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59FB9" w14:textId="77777777" w:rsidR="003639A9" w:rsidRDefault="003639A9">
      <w:pPr>
        <w:rPr>
          <w:lang w:val="en-US"/>
        </w:rPr>
      </w:pPr>
    </w:p>
    <w:p w14:paraId="3B0AC451" w14:textId="23D0357E" w:rsidR="00374AF8" w:rsidRPr="00374AF8" w:rsidRDefault="00374AF8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24"/>
          <w:szCs w:val="24"/>
          <w:lang w:val="en-US"/>
        </w:rPr>
        <w:t>Friday  16</w:t>
      </w:r>
      <w:proofErr w:type="gramEnd"/>
      <w:r w:rsidRPr="00012320">
        <w:rPr>
          <w:b/>
          <w:bCs/>
          <w:sz w:val="24"/>
          <w:szCs w:val="24"/>
          <w:vertAlign w:val="superscript"/>
          <w:lang w:val="en-US"/>
        </w:rPr>
        <w:t>th</w:t>
      </w:r>
      <w:r w:rsidRPr="00012320">
        <w:rPr>
          <w:b/>
          <w:bCs/>
          <w:sz w:val="24"/>
          <w:szCs w:val="24"/>
          <w:lang w:val="en-US"/>
        </w:rPr>
        <w:t xml:space="preserve"> October 202</w:t>
      </w:r>
      <w:r>
        <w:rPr>
          <w:b/>
          <w:bCs/>
          <w:sz w:val="24"/>
          <w:szCs w:val="24"/>
          <w:lang w:val="en-US"/>
        </w:rPr>
        <w:t>6</w:t>
      </w:r>
      <w:r w:rsidRPr="00012320">
        <w:rPr>
          <w:b/>
          <w:bCs/>
          <w:sz w:val="24"/>
          <w:szCs w:val="24"/>
          <w:lang w:val="en-US"/>
        </w:rPr>
        <w:t xml:space="preserve">                                               </w:t>
      </w:r>
      <w:r>
        <w:rPr>
          <w:b/>
          <w:bCs/>
          <w:sz w:val="24"/>
          <w:szCs w:val="24"/>
          <w:lang w:val="en-US"/>
        </w:rPr>
        <w:br/>
        <w:t xml:space="preserve">Hong Kong City Hall Theatre    -    </w:t>
      </w:r>
      <w:r w:rsidRPr="00012320">
        <w:rPr>
          <w:b/>
          <w:bCs/>
          <w:sz w:val="24"/>
          <w:szCs w:val="24"/>
          <w:lang w:val="en-US"/>
        </w:rPr>
        <w:t>19:</w:t>
      </w:r>
      <w:r>
        <w:rPr>
          <w:b/>
          <w:bCs/>
          <w:sz w:val="24"/>
          <w:szCs w:val="24"/>
          <w:lang w:val="en-US"/>
        </w:rPr>
        <w:t xml:space="preserve">00 </w:t>
      </w:r>
      <w:r>
        <w:rPr>
          <w:b/>
          <w:bCs/>
          <w:sz w:val="24"/>
          <w:szCs w:val="24"/>
          <w:lang w:val="en-US"/>
        </w:rPr>
        <w:br/>
      </w:r>
      <w:r>
        <w:rPr>
          <w:rFonts w:ascii="Algerian" w:eastAsia="Calibri" w:hAnsi="Algerian" w:cs="Times New Roman"/>
          <w:b/>
          <w:bCs/>
          <w:sz w:val="32"/>
          <w:szCs w:val="32"/>
        </w:rPr>
        <w:t xml:space="preserve">ALVARO PIERRI </w:t>
      </w:r>
      <w:r w:rsidRPr="001C6FC4">
        <w:rPr>
          <w:rFonts w:ascii="Calibri" w:eastAsia="Calibri" w:hAnsi="Calibri" w:cs="Times New Roman"/>
          <w:sz w:val="28"/>
          <w:szCs w:val="28"/>
        </w:rPr>
        <w:t>(guitar)</w:t>
      </w:r>
      <w:r w:rsidRPr="002D03E8">
        <w:rPr>
          <w:rFonts w:ascii="Calibri" w:eastAsia="Calibri" w:hAnsi="Calibri" w:cs="Times New Roman"/>
          <w:b/>
          <w:bCs/>
          <w:sz w:val="28"/>
          <w:szCs w:val="28"/>
        </w:rPr>
        <w:br/>
      </w:r>
      <w:r w:rsidRPr="0024454E">
        <w:rPr>
          <w:rFonts w:ascii="Calibri" w:eastAsia="Calibri" w:hAnsi="Calibri" w:cs="Times New Roman"/>
          <w:b/>
          <w:bCs/>
          <w:sz w:val="32"/>
          <w:szCs w:val="32"/>
        </w:rPr>
        <w:t xml:space="preserve">       </w:t>
      </w:r>
      <w:r>
        <w:rPr>
          <w:rFonts w:eastAsia="Calibri" w:cstheme="minorHAnsi"/>
          <w:b/>
          <w:bCs/>
          <w:sz w:val="28"/>
          <w:szCs w:val="28"/>
        </w:rPr>
        <w:t>with guest appearances of:</w:t>
      </w:r>
      <w:r w:rsidRPr="0024454E">
        <w:rPr>
          <w:rFonts w:ascii="Algerian" w:eastAsia="Calibri" w:hAnsi="Algerian" w:cs="Times New Roman"/>
          <w:b/>
          <w:bCs/>
          <w:sz w:val="32"/>
          <w:szCs w:val="32"/>
        </w:rPr>
        <w:t xml:space="preserve"> </w:t>
      </w:r>
      <w:r>
        <w:rPr>
          <w:rFonts w:ascii="Algerian" w:eastAsia="Calibri" w:hAnsi="Algerian" w:cs="Times New Roman"/>
          <w:b/>
          <w:bCs/>
          <w:sz w:val="32"/>
          <w:szCs w:val="32"/>
        </w:rPr>
        <w:br/>
      </w:r>
      <w:proofErr w:type="spellStart"/>
      <w:r w:rsidRPr="001C6FC4">
        <w:rPr>
          <w:rFonts w:ascii="Algerian" w:eastAsia="Calibri" w:hAnsi="Algerian" w:cs="Times New Roman"/>
          <w:b/>
          <w:bCs/>
          <w:sz w:val="28"/>
          <w:szCs w:val="28"/>
        </w:rPr>
        <w:t>Haoqi</w:t>
      </w:r>
      <w:proofErr w:type="spellEnd"/>
      <w:r w:rsidRPr="001C6FC4">
        <w:rPr>
          <w:rFonts w:ascii="Algerian" w:eastAsia="Calibri" w:hAnsi="Algerian" w:cs="Times New Roman"/>
          <w:b/>
          <w:bCs/>
          <w:sz w:val="28"/>
          <w:szCs w:val="28"/>
        </w:rPr>
        <w:t xml:space="preserve"> </w:t>
      </w:r>
      <w:proofErr w:type="gramStart"/>
      <w:r w:rsidRPr="001C6FC4">
        <w:rPr>
          <w:rFonts w:ascii="Algerian" w:eastAsia="Calibri" w:hAnsi="Algerian" w:cs="Times New Roman"/>
          <w:b/>
          <w:bCs/>
          <w:sz w:val="28"/>
          <w:szCs w:val="28"/>
        </w:rPr>
        <w:t xml:space="preserve">LI </w:t>
      </w:r>
      <w:r>
        <w:rPr>
          <w:rFonts w:ascii="Algerian" w:eastAsia="Calibri" w:hAnsi="Algerian" w:cs="Times New Roman"/>
          <w:b/>
          <w:bCs/>
          <w:sz w:val="32"/>
          <w:szCs w:val="32"/>
        </w:rPr>
        <w:t xml:space="preserve"> </w:t>
      </w:r>
      <w:r w:rsidRPr="001C6FC4">
        <w:rPr>
          <w:rFonts w:ascii="Calibri" w:eastAsia="Calibri" w:hAnsi="Calibri" w:cs="Times New Roman"/>
          <w:sz w:val="28"/>
          <w:szCs w:val="28"/>
        </w:rPr>
        <w:t>(</w:t>
      </w:r>
      <w:proofErr w:type="gramEnd"/>
      <w:r w:rsidRPr="001C6FC4">
        <w:rPr>
          <w:rFonts w:ascii="Calibri" w:eastAsia="Calibri" w:hAnsi="Calibri" w:cs="Times New Roman"/>
          <w:sz w:val="28"/>
          <w:szCs w:val="28"/>
        </w:rPr>
        <w:t>guitar)</w:t>
      </w:r>
      <w:r w:rsidRPr="001C6FC4">
        <w:rPr>
          <w:rFonts w:ascii="Algerian" w:eastAsia="Calibri" w:hAnsi="Algerian" w:cs="Times New Roman"/>
          <w:sz w:val="32"/>
          <w:szCs w:val="32"/>
        </w:rPr>
        <w:br/>
      </w:r>
      <w:proofErr w:type="gramStart"/>
      <w:r w:rsidRPr="002D03E8">
        <w:rPr>
          <w:rFonts w:eastAsia="Calibri" w:cstheme="minorHAnsi"/>
          <w:b/>
          <w:bCs/>
          <w:sz w:val="28"/>
          <w:szCs w:val="28"/>
        </w:rPr>
        <w:t>and</w:t>
      </w:r>
      <w:r>
        <w:rPr>
          <w:rFonts w:eastAsia="Calibri" w:cstheme="minorHAnsi"/>
          <w:b/>
          <w:bCs/>
          <w:sz w:val="28"/>
          <w:szCs w:val="28"/>
        </w:rPr>
        <w:t xml:space="preserve">  </w:t>
      </w:r>
      <w:r w:rsidRPr="001C6FC4">
        <w:rPr>
          <w:rFonts w:ascii="Algerian" w:eastAsia="Calibri" w:hAnsi="Algerian" w:cstheme="minorHAnsi"/>
          <w:b/>
          <w:bCs/>
          <w:sz w:val="28"/>
          <w:szCs w:val="28"/>
        </w:rPr>
        <w:t>GIUSEPPE</w:t>
      </w:r>
      <w:proofErr w:type="gramEnd"/>
      <w:r w:rsidRPr="001C6FC4">
        <w:rPr>
          <w:rFonts w:ascii="Algerian" w:eastAsia="Calibri" w:hAnsi="Algerian" w:cstheme="minorHAnsi"/>
          <w:b/>
          <w:bCs/>
          <w:sz w:val="28"/>
          <w:szCs w:val="28"/>
        </w:rPr>
        <w:t xml:space="preserve"> ANDALORO</w:t>
      </w:r>
      <w:r>
        <w:rPr>
          <w:rFonts w:ascii="Algerian" w:eastAsia="Calibri" w:hAnsi="Algerian" w:cstheme="minorHAnsi"/>
          <w:b/>
          <w:bCs/>
          <w:sz w:val="32"/>
          <w:szCs w:val="32"/>
        </w:rPr>
        <w:t xml:space="preserve"> </w:t>
      </w:r>
      <w:r w:rsidRPr="001C6FC4">
        <w:rPr>
          <w:rFonts w:eastAsia="Calibri" w:cstheme="minorHAnsi"/>
          <w:sz w:val="28"/>
          <w:szCs w:val="28"/>
        </w:rPr>
        <w:t>(piano)</w:t>
      </w:r>
      <w:r w:rsidRPr="002D03E8">
        <w:rPr>
          <w:rFonts w:eastAsia="Calibri" w:cstheme="minorHAnsi"/>
          <w:b/>
          <w:bCs/>
          <w:sz w:val="28"/>
          <w:szCs w:val="28"/>
        </w:rPr>
        <w:br/>
      </w:r>
      <w:r w:rsidR="001C6FC4">
        <w:rPr>
          <w:b/>
          <w:bCs/>
          <w:sz w:val="32"/>
          <w:szCs w:val="32"/>
        </w:rPr>
        <w:br/>
      </w:r>
      <w:r w:rsidRPr="001C6FC4">
        <w:rPr>
          <w:b/>
          <w:bCs/>
          <w:sz w:val="32"/>
          <w:szCs w:val="32"/>
          <w:u w:val="single"/>
        </w:rPr>
        <w:t>PROGRAMME NOTES</w:t>
      </w:r>
    </w:p>
    <w:p w14:paraId="63726076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-Bold" w:hAnsi="LucidaGrande-Bold" w:cs="LucidaGrande-Bold"/>
          <w:b/>
          <w:bCs/>
          <w:kern w:val="0"/>
          <w:sz w:val="32"/>
          <w:szCs w:val="32"/>
        </w:rPr>
        <w:t xml:space="preserve">Astor PIAZZOLLA </w:t>
      </w:r>
      <w:r>
        <w:rPr>
          <w:rFonts w:ascii="LucidaGrande" w:hAnsi="LucidaGrande" w:cs="LucidaGrande"/>
          <w:kern w:val="0"/>
          <w:sz w:val="24"/>
          <w:szCs w:val="24"/>
        </w:rPr>
        <w:t>(1921 - 1992)</w:t>
      </w:r>
    </w:p>
    <w:p w14:paraId="3C1AF29D" w14:textId="7C1982DF" w:rsidR="00374AF8" w:rsidRDefault="00374AF8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 w:rsidRPr="008321B4">
        <w:rPr>
          <w:rFonts w:ascii="Calibri" w:eastAsia="Times New Roman" w:hAnsi="Calibri" w:cs="Times New Roman"/>
          <w:szCs w:val="21"/>
          <w:lang w:val="en-US"/>
        </w:rPr>
        <w:t xml:space="preserve">- “Dos </w:t>
      </w:r>
      <w:proofErr w:type="spellStart"/>
      <w:r w:rsidRPr="008321B4">
        <w:rPr>
          <w:rFonts w:ascii="Calibri" w:eastAsia="Times New Roman" w:hAnsi="Calibri" w:cs="Times New Roman"/>
          <w:szCs w:val="21"/>
          <w:lang w:val="en-US"/>
        </w:rPr>
        <w:t>Piezas</w:t>
      </w:r>
      <w:proofErr w:type="spellEnd"/>
      <w:r w:rsidRPr="008321B4">
        <w:rPr>
          <w:rFonts w:ascii="Calibri" w:eastAsia="Times New Roman" w:hAnsi="Calibri" w:cs="Times New Roman"/>
          <w:szCs w:val="21"/>
          <w:lang w:val="en-US"/>
        </w:rPr>
        <w:t>”</w:t>
      </w:r>
      <w:r w:rsidRPr="008321B4">
        <w:rPr>
          <w:rFonts w:ascii="Calibri" w:eastAsia="Times New Roman" w:hAnsi="Calibri" w:cs="Times New Roman"/>
          <w:szCs w:val="21"/>
          <w:lang w:val="en-US"/>
        </w:rPr>
        <w:br/>
      </w:r>
    </w:p>
    <w:p w14:paraId="35EB8B53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Astor Piazzolla is the world’s foremost composer of tango music, revolutionizing</w:t>
      </w:r>
    </w:p>
    <w:p w14:paraId="284CBDAE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the traditional tango into a new style, incorporating elements from jazz and</w:t>
      </w:r>
    </w:p>
    <w:p w14:paraId="23157D7A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classical music, and perhaps the most famous bandoneon player in history,</w:t>
      </w:r>
    </w:p>
    <w:p w14:paraId="0A7B6CD1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democratizing and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valorizing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the instrument internationally.</w:t>
      </w:r>
    </w:p>
    <w:p w14:paraId="3C0A49F2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Astor Piazzolla was of Italian descent, born in Mar del Plata, near Buenos Aires. He</w:t>
      </w:r>
    </w:p>
    <w:p w14:paraId="71C38F58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was often travelling to the United States to stay for extended periods of time,</w:t>
      </w:r>
    </w:p>
    <w:p w14:paraId="765F1947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including part of his school years. His first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bandoneón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he received at age eight</w:t>
      </w:r>
    </w:p>
    <w:p w14:paraId="3959B1CE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and learned to play both, that instrument and the piano as a child. At age 15 he</w:t>
      </w:r>
    </w:p>
    <w:p w14:paraId="4106ECCD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began playing with several tango orchestras. He formed his own orchestra in</w:t>
      </w:r>
    </w:p>
    <w:p w14:paraId="41B73A75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1946, composing and experimenting with the sound and structure of the tango.</w:t>
      </w:r>
    </w:p>
    <w:p w14:paraId="2D4A6702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In this </w:t>
      </w:r>
      <w:proofErr w:type="gramStart"/>
      <w:r>
        <w:rPr>
          <w:rFonts w:ascii="LucidaGrande" w:hAnsi="LucidaGrande" w:cs="LucidaGrande"/>
          <w:kern w:val="0"/>
          <w:sz w:val="24"/>
          <w:szCs w:val="24"/>
        </w:rPr>
        <w:t>period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 xml:space="preserve"> he also started to compose music for film.</w:t>
      </w:r>
    </w:p>
    <w:p w14:paraId="1A5E7CAA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But his deep interest in classical music soon made him disband his orchestra,</w:t>
      </w:r>
    </w:p>
    <w:p w14:paraId="35E13D6E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proofErr w:type="spellStart"/>
      <w:r>
        <w:rPr>
          <w:rFonts w:ascii="LucidaGrande" w:hAnsi="LucidaGrande" w:cs="LucidaGrande"/>
          <w:kern w:val="0"/>
          <w:sz w:val="24"/>
          <w:szCs w:val="24"/>
        </w:rPr>
        <w:t>immensing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himself into classical compositions. With his symphonic piece „Buenos</w:t>
      </w:r>
    </w:p>
    <w:p w14:paraId="1CFE7D3B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proofErr w:type="gramStart"/>
      <w:r>
        <w:rPr>
          <w:rFonts w:ascii="LucidaGrande" w:hAnsi="LucidaGrande" w:cs="LucidaGrande"/>
          <w:kern w:val="0"/>
          <w:sz w:val="24"/>
          <w:szCs w:val="24"/>
        </w:rPr>
        <w:t>Aires“ he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 xml:space="preserve"> won a composing competition, and went to study in Paris with Nadia</w:t>
      </w:r>
    </w:p>
    <w:p w14:paraId="6A16F2DC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Boulanger (famous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french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music teacher and conductor). She urged him to remain</w:t>
      </w:r>
    </w:p>
    <w:p w14:paraId="0D6FC521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true to himself and to continue his experiments with the tango, combining his two</w:t>
      </w:r>
    </w:p>
    <w:p w14:paraId="13EA4959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passions, the classical music and the tango.</w:t>
      </w:r>
    </w:p>
    <w:p w14:paraId="1E0CA451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When he returned again to Argentina, he formed the influential „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Quinteto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Tango</w:t>
      </w:r>
    </w:p>
    <w:p w14:paraId="660867C1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proofErr w:type="gramStart"/>
      <w:r>
        <w:rPr>
          <w:rFonts w:ascii="LucidaGrande" w:hAnsi="LucidaGrande" w:cs="LucidaGrande"/>
          <w:kern w:val="0"/>
          <w:sz w:val="24"/>
          <w:szCs w:val="24"/>
        </w:rPr>
        <w:t>Nuevo“ (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>1960), featuring a violin, electric guitar, piano, double bass and</w:t>
      </w:r>
    </w:p>
    <w:p w14:paraId="6B813705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proofErr w:type="spellStart"/>
      <w:r>
        <w:rPr>
          <w:rFonts w:ascii="LucidaGrande" w:hAnsi="LucidaGrande" w:cs="LucidaGrande"/>
          <w:kern w:val="0"/>
          <w:sz w:val="24"/>
          <w:szCs w:val="24"/>
        </w:rPr>
        <w:t>bandoneón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>. His innovations, including counterpoint and new rhythms and</w:t>
      </w:r>
    </w:p>
    <w:p w14:paraId="5728A7D6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harmonies, were initially not well received in his country, but they were greatly</w:t>
      </w:r>
    </w:p>
    <w:p w14:paraId="4DBBA1AC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admired in the United States and Europe. In Argentina and Uruguay Piazzolla’s</w:t>
      </w:r>
    </w:p>
    <w:p w14:paraId="323610A9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new tango gained acceptance only in the 1980s. His music influenced a new</w:t>
      </w:r>
    </w:p>
    <w:p w14:paraId="5F2A00AE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generation of tango composers and was featured during the 1970s and ’80s in</w:t>
      </w:r>
    </w:p>
    <w:p w14:paraId="6968F284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film scores, television programs, and commercials, collaborating with artists like</w:t>
      </w:r>
    </w:p>
    <w:p w14:paraId="7A2CB3F3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the great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italian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singer Milva, the jazz percussionist Gary Burton, among many</w:t>
      </w:r>
    </w:p>
    <w:p w14:paraId="2C625320" w14:textId="2000771A" w:rsidR="003639A9" w:rsidRDefault="003639A9" w:rsidP="003639A9">
      <w:pPr>
        <w:rPr>
          <w:lang w:val="en-US"/>
        </w:rPr>
      </w:pPr>
      <w:r>
        <w:rPr>
          <w:rFonts w:ascii="LucidaGrande" w:hAnsi="LucidaGrande" w:cs="LucidaGrande"/>
          <w:kern w:val="0"/>
          <w:sz w:val="24"/>
          <w:szCs w:val="24"/>
        </w:rPr>
        <w:t>others.</w:t>
      </w:r>
    </w:p>
    <w:p w14:paraId="0C86718C" w14:textId="3F5D200D" w:rsidR="00D706BE" w:rsidRDefault="003639A9">
      <w:pPr>
        <w:rPr>
          <w:lang w:val="en-US"/>
        </w:rPr>
      </w:pPr>
      <w:r>
        <w:rPr>
          <w:lang w:val="en-US"/>
        </w:rPr>
        <w:t>__________________________________________________________________________________</w:t>
      </w:r>
    </w:p>
    <w:p w14:paraId="758A1680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-Bold" w:hAnsi="LucidaGrande-Bold" w:cs="LucidaGrande-Bold"/>
          <w:b/>
          <w:bCs/>
          <w:kern w:val="0"/>
          <w:sz w:val="32"/>
          <w:szCs w:val="32"/>
        </w:rPr>
        <w:t xml:space="preserve">Isaac ALBENIZ </w:t>
      </w:r>
      <w:r>
        <w:rPr>
          <w:rFonts w:ascii="LucidaGrande" w:hAnsi="LucidaGrande" w:cs="LucidaGrande"/>
          <w:kern w:val="0"/>
          <w:sz w:val="24"/>
          <w:szCs w:val="24"/>
        </w:rPr>
        <w:t>(1860 – 1909)</w:t>
      </w:r>
    </w:p>
    <w:p w14:paraId="4D8E32EC" w14:textId="77777777" w:rsidR="003639A9" w:rsidRPr="001C6FC4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kern w:val="0"/>
          <w:sz w:val="24"/>
          <w:szCs w:val="24"/>
        </w:rPr>
      </w:pPr>
      <w:proofErr w:type="spell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Preludio</w:t>
      </w:r>
      <w:proofErr w:type="spellEnd"/>
      <w:r w:rsidRPr="001C6FC4">
        <w:rPr>
          <w:rFonts w:ascii="LucidaGrande-Bold" w:hAnsi="LucidaGrande-Bold" w:cs="LucidaGrande-Bold"/>
          <w:kern w:val="0"/>
          <w:sz w:val="24"/>
          <w:szCs w:val="24"/>
        </w:rPr>
        <w:t xml:space="preserve"> (from “España – Seis </w:t>
      </w:r>
      <w:proofErr w:type="spell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hojas</w:t>
      </w:r>
      <w:proofErr w:type="spellEnd"/>
      <w:r w:rsidRPr="001C6FC4">
        <w:rPr>
          <w:rFonts w:ascii="LucidaGrande-Bold" w:hAnsi="LucidaGrande-Bold" w:cs="LucidaGrande-Bold"/>
          <w:kern w:val="0"/>
          <w:sz w:val="24"/>
          <w:szCs w:val="24"/>
        </w:rPr>
        <w:t xml:space="preserve"> de </w:t>
      </w:r>
      <w:proofErr w:type="gram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album“</w:t>
      </w:r>
      <w:proofErr w:type="gramEnd"/>
      <w:r w:rsidRPr="001C6FC4">
        <w:rPr>
          <w:rFonts w:ascii="LucidaGrande-Bold" w:hAnsi="LucidaGrande-Bold" w:cs="LucidaGrande-Bold"/>
          <w:kern w:val="0"/>
          <w:sz w:val="24"/>
          <w:szCs w:val="24"/>
        </w:rPr>
        <w:t>, op. 165)</w:t>
      </w:r>
    </w:p>
    <w:p w14:paraId="63445C7A" w14:textId="77777777" w:rsidR="003639A9" w:rsidRPr="001C6FC4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kern w:val="0"/>
          <w:sz w:val="24"/>
          <w:szCs w:val="24"/>
        </w:rPr>
      </w:pPr>
      <w:proofErr w:type="spellStart"/>
      <w:r w:rsidRPr="001C6FC4">
        <w:rPr>
          <w:rFonts w:ascii="LucidaGrande-Bold" w:hAnsi="LucidaGrande-Bold" w:cs="LucidaGrande-Bold"/>
          <w:kern w:val="0"/>
          <w:sz w:val="24"/>
          <w:szCs w:val="24"/>
        </w:rPr>
        <w:lastRenderedPageBreak/>
        <w:t>Zorzico</w:t>
      </w:r>
      <w:proofErr w:type="spellEnd"/>
      <w:r w:rsidRPr="001C6FC4">
        <w:rPr>
          <w:rFonts w:ascii="LucidaGrande-Bold" w:hAnsi="LucidaGrande-Bold" w:cs="LucidaGrande-Bold"/>
          <w:kern w:val="0"/>
          <w:sz w:val="24"/>
          <w:szCs w:val="24"/>
        </w:rPr>
        <w:t xml:space="preserve"> (from “España – Seis </w:t>
      </w:r>
      <w:proofErr w:type="spell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hojas</w:t>
      </w:r>
      <w:proofErr w:type="spellEnd"/>
      <w:r w:rsidRPr="001C6FC4">
        <w:rPr>
          <w:rFonts w:ascii="LucidaGrande-Bold" w:hAnsi="LucidaGrande-Bold" w:cs="LucidaGrande-Bold"/>
          <w:kern w:val="0"/>
          <w:sz w:val="24"/>
          <w:szCs w:val="24"/>
        </w:rPr>
        <w:t xml:space="preserve"> de </w:t>
      </w:r>
      <w:proofErr w:type="gram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album“</w:t>
      </w:r>
      <w:proofErr w:type="gramEnd"/>
      <w:r w:rsidRPr="001C6FC4">
        <w:rPr>
          <w:rFonts w:ascii="LucidaGrande-Bold" w:hAnsi="LucidaGrande-Bold" w:cs="LucidaGrande-Bold"/>
          <w:kern w:val="0"/>
          <w:sz w:val="24"/>
          <w:szCs w:val="24"/>
        </w:rPr>
        <w:t>, op. 165)</w:t>
      </w:r>
    </w:p>
    <w:p w14:paraId="509C9EDE" w14:textId="77777777" w:rsidR="003639A9" w:rsidRPr="001C6FC4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kern w:val="0"/>
          <w:sz w:val="24"/>
          <w:szCs w:val="24"/>
        </w:rPr>
      </w:pPr>
      <w:proofErr w:type="spell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Capricho</w:t>
      </w:r>
      <w:proofErr w:type="spellEnd"/>
      <w:r w:rsidRPr="001C6FC4">
        <w:rPr>
          <w:rFonts w:ascii="LucidaGrande-Bold" w:hAnsi="LucidaGrande-Bold" w:cs="LucidaGrande-Bold"/>
          <w:kern w:val="0"/>
          <w:sz w:val="24"/>
          <w:szCs w:val="24"/>
        </w:rPr>
        <w:t xml:space="preserve"> Catalan (from “España – Seis </w:t>
      </w:r>
      <w:proofErr w:type="spell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hojas</w:t>
      </w:r>
      <w:proofErr w:type="spellEnd"/>
      <w:r w:rsidRPr="001C6FC4">
        <w:rPr>
          <w:rFonts w:ascii="LucidaGrande-Bold" w:hAnsi="LucidaGrande-Bold" w:cs="LucidaGrande-Bold"/>
          <w:kern w:val="0"/>
          <w:sz w:val="24"/>
          <w:szCs w:val="24"/>
        </w:rPr>
        <w:t xml:space="preserve"> de </w:t>
      </w:r>
      <w:proofErr w:type="gram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album“</w:t>
      </w:r>
      <w:proofErr w:type="gramEnd"/>
      <w:r w:rsidRPr="001C6FC4">
        <w:rPr>
          <w:rFonts w:ascii="LucidaGrande-Bold" w:hAnsi="LucidaGrande-Bold" w:cs="LucidaGrande-Bold"/>
          <w:kern w:val="0"/>
          <w:sz w:val="24"/>
          <w:szCs w:val="24"/>
        </w:rPr>
        <w:t>, op. 165)</w:t>
      </w:r>
    </w:p>
    <w:p w14:paraId="23878FBB" w14:textId="77777777" w:rsidR="003639A9" w:rsidRPr="001C6FC4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kern w:val="0"/>
          <w:sz w:val="24"/>
          <w:szCs w:val="24"/>
        </w:rPr>
      </w:pPr>
      <w:proofErr w:type="spell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Malagueña</w:t>
      </w:r>
      <w:proofErr w:type="spellEnd"/>
      <w:r w:rsidRPr="001C6FC4">
        <w:rPr>
          <w:rFonts w:ascii="LucidaGrande-Bold" w:hAnsi="LucidaGrande-Bold" w:cs="LucidaGrande-Bold"/>
          <w:kern w:val="0"/>
          <w:sz w:val="24"/>
          <w:szCs w:val="24"/>
        </w:rPr>
        <w:t xml:space="preserve"> (from “España – Seis </w:t>
      </w:r>
      <w:proofErr w:type="spell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hojas</w:t>
      </w:r>
      <w:proofErr w:type="spellEnd"/>
      <w:r w:rsidRPr="001C6FC4">
        <w:rPr>
          <w:rFonts w:ascii="LucidaGrande-Bold" w:hAnsi="LucidaGrande-Bold" w:cs="LucidaGrande-Bold"/>
          <w:kern w:val="0"/>
          <w:sz w:val="24"/>
          <w:szCs w:val="24"/>
        </w:rPr>
        <w:t xml:space="preserve"> de </w:t>
      </w:r>
      <w:proofErr w:type="gram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album“</w:t>
      </w:r>
      <w:proofErr w:type="gramEnd"/>
      <w:r w:rsidRPr="001C6FC4">
        <w:rPr>
          <w:rFonts w:ascii="LucidaGrande-Bold" w:hAnsi="LucidaGrande-Bold" w:cs="LucidaGrande-Bold"/>
          <w:kern w:val="0"/>
          <w:sz w:val="24"/>
          <w:szCs w:val="24"/>
        </w:rPr>
        <w:t>, op. 165)</w:t>
      </w:r>
    </w:p>
    <w:p w14:paraId="22A1ADAF" w14:textId="60BC9DB9" w:rsidR="003639A9" w:rsidRPr="001C6FC4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kern w:val="0"/>
          <w:sz w:val="24"/>
          <w:szCs w:val="24"/>
        </w:rPr>
      </w:pPr>
      <w:r w:rsidRPr="001C6FC4">
        <w:rPr>
          <w:rFonts w:ascii="LucidaGrande-Bold" w:hAnsi="LucidaGrande-Bold" w:cs="LucidaGrande-Bold"/>
          <w:kern w:val="0"/>
          <w:sz w:val="24"/>
          <w:szCs w:val="24"/>
        </w:rPr>
        <w:t xml:space="preserve">Sevilla (from “Suite </w:t>
      </w:r>
      <w:proofErr w:type="gram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Española“</w:t>
      </w:r>
      <w:proofErr w:type="gramEnd"/>
      <w:r w:rsidRPr="001C6FC4">
        <w:rPr>
          <w:rFonts w:ascii="LucidaGrande-Bold" w:hAnsi="LucidaGrande-Bold" w:cs="LucidaGrande-Bold"/>
          <w:kern w:val="0"/>
          <w:sz w:val="24"/>
          <w:szCs w:val="24"/>
        </w:rPr>
        <w:t>, op. 47)</w:t>
      </w:r>
      <w:r w:rsidRPr="001C6FC4">
        <w:rPr>
          <w:rFonts w:ascii="LucidaGrande-Bold" w:hAnsi="LucidaGrande-Bold" w:cs="LucidaGrande-Bold"/>
          <w:kern w:val="0"/>
          <w:sz w:val="24"/>
          <w:szCs w:val="24"/>
        </w:rPr>
        <w:br/>
      </w:r>
    </w:p>
    <w:p w14:paraId="2F90E79F" w14:textId="3EFBA0D8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b/>
          <w:bCs/>
          <w:kern w:val="0"/>
          <w:sz w:val="24"/>
          <w:szCs w:val="24"/>
        </w:rPr>
      </w:pPr>
      <w:r w:rsidRPr="001C6FC4">
        <w:rPr>
          <w:rFonts w:ascii="LucidaGrande-Bold" w:hAnsi="LucidaGrande-Bold" w:cs="LucidaGrande-Bold"/>
          <w:kern w:val="0"/>
          <w:sz w:val="24"/>
          <w:szCs w:val="24"/>
        </w:rPr>
        <w:t>- a choice of 5 pieces, originally composed for piano -</w:t>
      </w:r>
      <w:r w:rsidRPr="001C6FC4">
        <w:rPr>
          <w:rFonts w:ascii="LucidaGrande-Bold" w:hAnsi="LucidaGrande-Bold" w:cs="LucidaGrande-Bold"/>
          <w:kern w:val="0"/>
          <w:sz w:val="24"/>
          <w:szCs w:val="24"/>
        </w:rPr>
        <w:br/>
      </w:r>
    </w:p>
    <w:p w14:paraId="65127874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The performance of Isaac Albéniz’s piano music on the guitar is a tradition as</w:t>
      </w:r>
    </w:p>
    <w:p w14:paraId="10A3F51A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old as the music itself. The first guitarist to arrange Albéniz’s music was</w:t>
      </w:r>
    </w:p>
    <w:p w14:paraId="7CFE9CB1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probably Francisco Tárrega (1852 – 1909), an almost exact contemporary of</w:t>
      </w:r>
    </w:p>
    <w:p w14:paraId="4ECE1F9F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Albéniz and a fellow Catalan. Numerous arrangements followed by his</w:t>
      </w:r>
    </w:p>
    <w:p w14:paraId="549FF133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students Miguel Llobet and Emilio Pujol, by Andres Segovia, Miguel Ángel,</w:t>
      </w:r>
    </w:p>
    <w:p w14:paraId="16F51496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García Velasco, Luis Maravilla. In more recent years, many concert artists</w:t>
      </w:r>
    </w:p>
    <w:p w14:paraId="532376EA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have continued to arrange Albéniz’s piano music, and in so doing have</w:t>
      </w:r>
    </w:p>
    <w:p w14:paraId="1295C03C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established an important repertory of adopted music for the guitar. In </w:t>
      </w:r>
      <w:proofErr w:type="gramStart"/>
      <w:r>
        <w:rPr>
          <w:rFonts w:ascii="LucidaGrande" w:hAnsi="LucidaGrande" w:cs="LucidaGrande"/>
          <w:kern w:val="0"/>
          <w:sz w:val="24"/>
          <w:szCs w:val="24"/>
        </w:rPr>
        <w:t>fact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 xml:space="preserve"> we</w:t>
      </w:r>
    </w:p>
    <w:p w14:paraId="15FC6D61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can say that today pieces such as Granada, Leyenda, Sevilla, Córdoba,</w:t>
      </w:r>
    </w:p>
    <w:p w14:paraId="0FFCE2D4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Mallorca and Torre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Bermeja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grace more guitar recital programs than they do</w:t>
      </w:r>
    </w:p>
    <w:p w14:paraId="7396A884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once for piano. The musical texture presented in much of Albéniz’s music</w:t>
      </w:r>
    </w:p>
    <w:p w14:paraId="75CBD76C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imitates the guitar playing, singing, and dancing typical of flamenco music.</w:t>
      </w:r>
    </w:p>
    <w:p w14:paraId="281433A9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Many pieces are built on the strummed accompaniment patterns of the</w:t>
      </w:r>
    </w:p>
    <w:p w14:paraId="2A0EA3C0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guitar.</w:t>
      </w:r>
    </w:p>
    <w:p w14:paraId="0EACCFEC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Albéniz was the first Spanish composer to achieve a significant national style</w:t>
      </w:r>
    </w:p>
    <w:p w14:paraId="16B15C0A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of composition, and was the major inspiration of the Spanish composers who</w:t>
      </w:r>
    </w:p>
    <w:p w14:paraId="2D24B42A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came after him. Unlike his successors (composers such as Turina and Falla),</w:t>
      </w:r>
    </w:p>
    <w:p w14:paraId="74208280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however, Albéniz did not introduce authentic folk elements into his music.</w:t>
      </w:r>
    </w:p>
    <w:p w14:paraId="1E3B6123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His compositions consist essentially of written-out improvisations based</w:t>
      </w:r>
    </w:p>
    <w:p w14:paraId="670A4046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upon his own melodies evocative of the atmosphere of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authenic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Spanish folk</w:t>
      </w:r>
    </w:p>
    <w:p w14:paraId="0F509EFD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music, but not based directly upon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ist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details.</w:t>
      </w:r>
    </w:p>
    <w:p w14:paraId="22F0166B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The </w:t>
      </w:r>
      <w:proofErr w:type="spellStart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>Prélude</w:t>
      </w:r>
      <w:proofErr w:type="spellEnd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 xml:space="preserve"> </w:t>
      </w:r>
      <w:r>
        <w:rPr>
          <w:rFonts w:ascii="LucidaGrande" w:hAnsi="LucidaGrande" w:cs="LucidaGrande"/>
          <w:kern w:val="0"/>
          <w:sz w:val="24"/>
          <w:szCs w:val="24"/>
        </w:rPr>
        <w:t xml:space="preserve">is the opening piece of “España – Seis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hojas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de </w:t>
      </w:r>
      <w:proofErr w:type="gramStart"/>
      <w:r>
        <w:rPr>
          <w:rFonts w:ascii="LucidaGrande" w:hAnsi="LucidaGrande" w:cs="LucidaGrande"/>
          <w:kern w:val="0"/>
          <w:sz w:val="24"/>
          <w:szCs w:val="24"/>
        </w:rPr>
        <w:t>album“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>, a most</w:t>
      </w:r>
    </w:p>
    <w:p w14:paraId="6F98DDC9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authentic group of miniature tone pictures of different geographical regions</w:t>
      </w:r>
    </w:p>
    <w:p w14:paraId="56815CD5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and musical idioms of Spain. In its harmony and texture, this short</w:t>
      </w:r>
    </w:p>
    <w:p w14:paraId="3BD3381D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improvisatory prelude looks forward to the terseness often found in the</w:t>
      </w:r>
    </w:p>
    <w:p w14:paraId="311C771E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music of Albéniz’s successors Turina and Falla. The unaccompanied melody</w:t>
      </w:r>
    </w:p>
    <w:p w14:paraId="2C1297C9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presented at the beginning of the piece is quite free and represents Albéniz’s</w:t>
      </w:r>
    </w:p>
    <w:p w14:paraId="6055C459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most extended use of such an improvised melody so far in his output.</w:t>
      </w:r>
    </w:p>
    <w:p w14:paraId="555A6B5D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proofErr w:type="spellStart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>Zorzico</w:t>
      </w:r>
      <w:proofErr w:type="spellEnd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 xml:space="preserve"> </w:t>
      </w:r>
      <w:r>
        <w:rPr>
          <w:rFonts w:ascii="LucidaGrande" w:hAnsi="LucidaGrande" w:cs="LucidaGrande"/>
          <w:kern w:val="0"/>
          <w:sz w:val="24"/>
          <w:szCs w:val="24"/>
        </w:rPr>
        <w:t>is based upon the national dance of the Basque region of Northern</w:t>
      </w:r>
    </w:p>
    <w:p w14:paraId="08D5B13F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Spain, and is defined by its characteristic dotted rhythms and quintuple</w:t>
      </w:r>
    </w:p>
    <w:p w14:paraId="08FD64EE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meter.</w:t>
      </w:r>
    </w:p>
    <w:p w14:paraId="7C15A3EC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proofErr w:type="spellStart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>Capricho</w:t>
      </w:r>
      <w:proofErr w:type="spellEnd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 xml:space="preserve"> Catalán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ist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the idyllic piece. Albéniz is recalling perhaps a gentler</w:t>
      </w:r>
    </w:p>
    <w:p w14:paraId="653E8E0B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Catalonia than that suggested in Cataluña (from Suite España op. 47). A</w:t>
      </w:r>
    </w:p>
    <w:p w14:paraId="2BDC18D5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dance-like ostinato is maintained throughout the piece. Phrase groupings</w:t>
      </w:r>
    </w:p>
    <w:p w14:paraId="35B17F3E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highlight the smaller harmonic groupings within the more obvious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fourmesure</w:t>
      </w:r>
      <w:proofErr w:type="spellEnd"/>
    </w:p>
    <w:p w14:paraId="756B3B85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phrase.</w:t>
      </w:r>
    </w:p>
    <w:p w14:paraId="2DD760E4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proofErr w:type="spellStart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>Malagueña</w:t>
      </w:r>
      <w:proofErr w:type="spellEnd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 xml:space="preserve"> </w:t>
      </w:r>
      <w:r>
        <w:rPr>
          <w:rFonts w:ascii="LucidaGrande" w:hAnsi="LucidaGrande" w:cs="LucidaGrande"/>
          <w:kern w:val="0"/>
          <w:sz w:val="24"/>
          <w:szCs w:val="24"/>
        </w:rPr>
        <w:t xml:space="preserve">is another very authentic-sounding piece, a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spanish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dance song</w:t>
      </w:r>
    </w:p>
    <w:p w14:paraId="3AACE32B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with a conventional harmonic basis. The fandango rhythm is placed in the</w:t>
      </w:r>
    </w:p>
    <w:p w14:paraId="1593C862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right hand and the melody in the left hand. The „</w:t>
      </w:r>
      <w:proofErr w:type="gramStart"/>
      <w:r>
        <w:rPr>
          <w:rFonts w:ascii="LucidaGrande" w:hAnsi="LucidaGrande" w:cs="LucidaGrande"/>
          <w:kern w:val="0"/>
          <w:sz w:val="24"/>
          <w:szCs w:val="24"/>
        </w:rPr>
        <w:t>guitar“ arpeggios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 xml:space="preserve"> again look</w:t>
      </w:r>
    </w:p>
    <w:p w14:paraId="617B1052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forward - like the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Prélude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to this suite - to Falla and Turina.</w:t>
      </w:r>
    </w:p>
    <w:p w14:paraId="492E06E2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lastRenderedPageBreak/>
        <w:t xml:space="preserve">Sevilla (Sevillanas) </w:t>
      </w:r>
      <w:r>
        <w:rPr>
          <w:rFonts w:ascii="LucidaGrande" w:hAnsi="LucidaGrande" w:cs="LucidaGrande"/>
          <w:kern w:val="0"/>
          <w:sz w:val="24"/>
          <w:szCs w:val="24"/>
        </w:rPr>
        <w:t>(from Suite España op. 47) is a flamenco-style dance of</w:t>
      </w:r>
    </w:p>
    <w:p w14:paraId="05CAF7ED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Andalusian origin, and here Albéniz creates a piece of particular grace. The</w:t>
      </w:r>
    </w:p>
    <w:p w14:paraId="5696012F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typical flamenco rhythm underlies a lyrical melody in the main sections, while</w:t>
      </w:r>
    </w:p>
    <w:p w14:paraId="53B849DB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the two hands play a recitative-like melody an octave apart for the</w:t>
      </w:r>
    </w:p>
    <w:p w14:paraId="5FF631F8" w14:textId="77777777" w:rsidR="003639A9" w:rsidRDefault="003639A9" w:rsidP="003639A9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contrasting sections. This is one of the best-known pieces from the Suite</w:t>
      </w:r>
    </w:p>
    <w:p w14:paraId="242064A0" w14:textId="3781DAC9" w:rsidR="003639A9" w:rsidRDefault="003639A9" w:rsidP="003639A9">
      <w:pPr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España.</w:t>
      </w:r>
      <w:r w:rsidR="00EA00EC">
        <w:rPr>
          <w:rFonts w:ascii="LucidaGrande" w:hAnsi="LucidaGrande" w:cs="LucidaGrande"/>
          <w:kern w:val="0"/>
          <w:sz w:val="24"/>
          <w:szCs w:val="24"/>
        </w:rPr>
        <w:br/>
        <w:t>___________________________________________________________________________</w:t>
      </w:r>
    </w:p>
    <w:p w14:paraId="53C89ADB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-Bold" w:hAnsi="LucidaGrande-Bold" w:cs="LucidaGrande-Bold"/>
          <w:b/>
          <w:bCs/>
          <w:color w:val="000000"/>
          <w:kern w:val="0"/>
          <w:sz w:val="32"/>
          <w:szCs w:val="32"/>
        </w:rPr>
        <w:t xml:space="preserve">Agustín BARRIOS </w:t>
      </w:r>
      <w:r>
        <w:rPr>
          <w:rFonts w:ascii="LucidaGrande" w:hAnsi="LucidaGrande" w:cs="LucidaGrande"/>
          <w:color w:val="000000"/>
          <w:kern w:val="0"/>
          <w:sz w:val="24"/>
          <w:szCs w:val="24"/>
        </w:rPr>
        <w:t>(1885 – 1944)</w:t>
      </w:r>
    </w:p>
    <w:p w14:paraId="51E9B081" w14:textId="633D4DCD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</w:pPr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>"The indigenous soul who sings on the guitar"</w:t>
      </w:r>
      <w:r w:rsidR="00374AF8"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br/>
      </w:r>
      <w:r w:rsidR="00374AF8" w:rsidRPr="008321B4">
        <w:rPr>
          <w:rFonts w:ascii="Calibri" w:eastAsia="Times New Roman" w:hAnsi="Calibri" w:cs="Times New Roman"/>
          <w:szCs w:val="21"/>
          <w:lang w:val="en-US"/>
        </w:rPr>
        <w:t xml:space="preserve">- </w:t>
      </w:r>
      <w:proofErr w:type="spellStart"/>
      <w:r w:rsidR="00374AF8">
        <w:rPr>
          <w:rFonts w:ascii="Calibri" w:eastAsia="Times New Roman" w:hAnsi="Calibri" w:cs="Times New Roman"/>
          <w:szCs w:val="21"/>
          <w:lang w:val="en-US"/>
        </w:rPr>
        <w:t>C</w:t>
      </w:r>
      <w:r w:rsidR="00374AF8" w:rsidRPr="008321B4">
        <w:rPr>
          <w:rFonts w:ascii="Calibri" w:eastAsia="Times New Roman" w:hAnsi="Calibri" w:cs="Times New Roman"/>
          <w:szCs w:val="21"/>
          <w:lang w:val="en-US"/>
        </w:rPr>
        <w:t>onfesi</w:t>
      </w:r>
      <w:r w:rsidR="00374AF8" w:rsidRPr="008321B4">
        <w:rPr>
          <w:rFonts w:ascii="Calibri" w:eastAsia="Times New Roman" w:hAnsi="Calibri" w:cs="Calibri"/>
          <w:szCs w:val="21"/>
          <w:lang w:val="en-US"/>
        </w:rPr>
        <w:t>ó</w:t>
      </w:r>
      <w:r w:rsidR="00374AF8" w:rsidRPr="008321B4">
        <w:rPr>
          <w:rFonts w:ascii="Calibri" w:eastAsia="Times New Roman" w:hAnsi="Calibri" w:cs="Times New Roman"/>
          <w:szCs w:val="21"/>
          <w:lang w:val="en-US"/>
        </w:rPr>
        <w:t>n</w:t>
      </w:r>
      <w:proofErr w:type="spellEnd"/>
      <w:r w:rsidR="00374AF8">
        <w:rPr>
          <w:rFonts w:ascii="Calibri" w:eastAsia="Times New Roman" w:hAnsi="Calibri" w:cs="Times New Roman"/>
          <w:szCs w:val="21"/>
          <w:lang w:val="en-US"/>
        </w:rPr>
        <w:t xml:space="preserve">                                             </w:t>
      </w:r>
      <w:r w:rsidR="00374AF8">
        <w:rPr>
          <w:rFonts w:ascii="Calibri" w:eastAsia="Times New Roman" w:hAnsi="Calibri" w:cs="Times New Roman"/>
          <w:szCs w:val="21"/>
          <w:lang w:val="en-US"/>
        </w:rPr>
        <w:br/>
        <w:t xml:space="preserve">- </w:t>
      </w:r>
      <w:proofErr w:type="spellStart"/>
      <w:r w:rsidR="00374AF8">
        <w:rPr>
          <w:rFonts w:ascii="Calibri" w:eastAsia="Times New Roman" w:hAnsi="Calibri" w:cs="Times New Roman"/>
          <w:szCs w:val="21"/>
          <w:lang w:val="en-US"/>
        </w:rPr>
        <w:t>Ch</w:t>
      </w:r>
      <w:r w:rsidR="00374AF8">
        <w:rPr>
          <w:rFonts w:ascii="Calibri" w:eastAsia="Times New Roman" w:hAnsi="Calibri" w:cs="Calibri"/>
          <w:szCs w:val="21"/>
          <w:lang w:val="en-US"/>
        </w:rPr>
        <w:t>ô</w:t>
      </w:r>
      <w:r w:rsidR="00374AF8">
        <w:rPr>
          <w:rFonts w:ascii="Calibri" w:eastAsia="Times New Roman" w:hAnsi="Calibri" w:cs="Times New Roman"/>
          <w:szCs w:val="21"/>
          <w:lang w:val="en-US"/>
        </w:rPr>
        <w:t>ro</w:t>
      </w:r>
      <w:proofErr w:type="spellEnd"/>
      <w:r w:rsidR="00374AF8">
        <w:rPr>
          <w:rFonts w:ascii="Calibri" w:eastAsia="Times New Roman" w:hAnsi="Calibri" w:cs="Times New Roman"/>
          <w:szCs w:val="21"/>
          <w:lang w:val="en-US"/>
        </w:rPr>
        <w:t xml:space="preserve"> da saudade   </w:t>
      </w:r>
      <w:r w:rsidR="00374AF8" w:rsidRPr="00100147">
        <w:rPr>
          <w:rFonts w:ascii="Calibri" w:eastAsia="Times New Roman" w:hAnsi="Calibri" w:cs="Times New Roman"/>
          <w:lang w:val="en-US"/>
        </w:rPr>
        <w:t xml:space="preserve"> </w:t>
      </w:r>
      <w:r w:rsidR="00374AF8">
        <w:rPr>
          <w:rFonts w:ascii="Calibri" w:eastAsia="Times New Roman" w:hAnsi="Calibri" w:cs="Times New Roman"/>
          <w:lang w:val="en-US"/>
        </w:rPr>
        <w:t xml:space="preserve">                          </w:t>
      </w:r>
      <w:r w:rsidR="00374AF8" w:rsidRPr="00100147">
        <w:rPr>
          <w:rFonts w:ascii="Calibri" w:eastAsia="Times New Roman" w:hAnsi="Calibri" w:cs="Times New Roman"/>
          <w:lang w:val="en-US"/>
        </w:rPr>
        <w:t xml:space="preserve"> </w:t>
      </w:r>
      <w:r w:rsidR="00374AF8">
        <w:rPr>
          <w:rFonts w:ascii="Calibri" w:eastAsia="Times New Roman" w:hAnsi="Calibri" w:cs="Times New Roman"/>
          <w:szCs w:val="21"/>
          <w:lang w:val="en-US"/>
        </w:rPr>
        <w:br/>
        <w:t xml:space="preserve">- </w:t>
      </w:r>
      <w:proofErr w:type="spellStart"/>
      <w:r w:rsidR="00374AF8">
        <w:rPr>
          <w:rFonts w:ascii="Calibri" w:eastAsia="Times New Roman" w:hAnsi="Calibri" w:cs="Times New Roman"/>
          <w:szCs w:val="21"/>
          <w:lang w:val="en-US"/>
        </w:rPr>
        <w:t>Barcarola</w:t>
      </w:r>
      <w:proofErr w:type="spellEnd"/>
      <w:r w:rsidR="00374AF8">
        <w:rPr>
          <w:rFonts w:ascii="Calibri" w:eastAsia="Times New Roman" w:hAnsi="Calibri" w:cs="Times New Roman"/>
          <w:szCs w:val="21"/>
          <w:lang w:val="en-US"/>
        </w:rPr>
        <w:t xml:space="preserve">                                              </w:t>
      </w:r>
      <w:r w:rsidR="00374AF8">
        <w:rPr>
          <w:rFonts w:ascii="Calibri" w:eastAsia="Times New Roman" w:hAnsi="Calibri" w:cs="Times New Roman"/>
          <w:szCs w:val="21"/>
          <w:lang w:val="en-US"/>
        </w:rPr>
        <w:br/>
        <w:t xml:space="preserve">- Una </w:t>
      </w:r>
      <w:proofErr w:type="spellStart"/>
      <w:r w:rsidR="00374AF8">
        <w:rPr>
          <w:rFonts w:ascii="Calibri" w:eastAsia="Times New Roman" w:hAnsi="Calibri" w:cs="Times New Roman"/>
          <w:szCs w:val="21"/>
          <w:lang w:val="en-US"/>
        </w:rPr>
        <w:t>limosna</w:t>
      </w:r>
      <w:proofErr w:type="spellEnd"/>
      <w:r w:rsidR="00374AF8">
        <w:rPr>
          <w:rFonts w:ascii="Calibri" w:eastAsia="Times New Roman" w:hAnsi="Calibri" w:cs="Times New Roman"/>
          <w:szCs w:val="21"/>
          <w:lang w:val="en-US"/>
        </w:rPr>
        <w:t xml:space="preserve"> …                                       </w:t>
      </w:r>
      <w:r w:rsidR="00374AF8"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br/>
      </w:r>
    </w:p>
    <w:p w14:paraId="0D2522C0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Agustín Barrios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Mangoré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was a virtuosic guitarist and an innovative</w:t>
      </w:r>
    </w:p>
    <w:p w14:paraId="64B2EA14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composer born in Paraguay, into a large family which esteemed both music</w:t>
      </w:r>
    </w:p>
    <w:p w14:paraId="3ECAE24C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and literature. Barrios began to play the guitar at a very early age and made</w:t>
      </w:r>
    </w:p>
    <w:p w14:paraId="08586012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duos with his younger brother. Through the folk music of his native</w:t>
      </w:r>
    </w:p>
    <w:p w14:paraId="416A3994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country he received his first introduction to music; in 1898, he was</w:t>
      </w:r>
    </w:p>
    <w:p w14:paraId="232FAE98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formally introduced to the classical guitar repertoire by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Gustovo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Sosa</w:t>
      </w:r>
    </w:p>
    <w:p w14:paraId="7749D029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Escalada; he began to seriously compose around 1905.</w:t>
      </w:r>
    </w:p>
    <w:p w14:paraId="65C3B804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Agustín Barrios was a great lover of culture. Beside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spanish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>, his mother</w:t>
      </w:r>
    </w:p>
    <w:p w14:paraId="20776CDD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tongue, he spoke Guaraní, the native language of Paraguay; he read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french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>,</w:t>
      </w:r>
    </w:p>
    <w:p w14:paraId="209813FB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english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and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german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>, and he was deeply interested in literature, poetry,</w:t>
      </w:r>
    </w:p>
    <w:p w14:paraId="054358C8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philosophy and theosophy. He was quoted as having said "One cannot</w:t>
      </w:r>
    </w:p>
    <w:p w14:paraId="03B1A6E9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become a guitarist if he has not bathed in the fountain of culture."</w:t>
      </w:r>
    </w:p>
    <w:p w14:paraId="515CD93D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He travelled a lot throughout Paraguay, Argentina, Brazil and Uruguay, the</w:t>
      </w:r>
    </w:p>
    <w:p w14:paraId="7206D385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country where he lived more than in the others and where his great fan and</w:t>
      </w:r>
    </w:p>
    <w:p w14:paraId="0AED97C5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rich "mentor" Dr. Borda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Pagola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went on helping him materially and</w:t>
      </w:r>
    </w:p>
    <w:p w14:paraId="57E41D2F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artistically for a great number of years. He also toured through Europe,</w:t>
      </w:r>
    </w:p>
    <w:p w14:paraId="65406BE3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where he was unfortunately promoted as "the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indian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that plays Bach" ... and</w:t>
      </w:r>
    </w:p>
    <w:p w14:paraId="7377DF2B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having a "marketing" dressed (or mostly undressed) as the "cacique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Nitsuga</w:t>
      </w:r>
      <w:proofErr w:type="spellEnd"/>
    </w:p>
    <w:p w14:paraId="58B9708D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Mangoré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>" ("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nitsuga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>" is "Agustin" read backwards...).</w:t>
      </w:r>
    </w:p>
    <w:p w14:paraId="5D1FBBD8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Barrios' compositions are may be the logical expansions of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guitaristic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and</w:t>
      </w:r>
    </w:p>
    <w:p w14:paraId="25763984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instrumental-compositional technics defined by masters such as Fernando</w:t>
      </w:r>
    </w:p>
    <w:p w14:paraId="438953F2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Sor and Francisco Tarrega, carried to an even higher level of expressiveness</w:t>
      </w:r>
    </w:p>
    <w:p w14:paraId="06664056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and technical expertise. His music is a priceless repertoire source for all</w:t>
      </w:r>
    </w:p>
    <w:p w14:paraId="1BBED96B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lovers of the guitar for its original ways of using the instrument and the</w:t>
      </w:r>
    </w:p>
    <w:p w14:paraId="03A79DDD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permanent "mix" of typical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folcloric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forms, traditional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european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forms and</w:t>
      </w:r>
    </w:p>
    <w:p w14:paraId="505FDF68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"romantic" flavours, so to speak.</w:t>
      </w:r>
    </w:p>
    <w:p w14:paraId="090A747F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The three essential categories revealed in Barrios' compositions are</w:t>
      </w:r>
    </w:p>
    <w:p w14:paraId="7123EC33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folkloric, imitative and religious. Barrios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honored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the music and the people</w:t>
      </w:r>
    </w:p>
    <w:p w14:paraId="0A2945FC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of his native land and composed pieces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modeled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after folkloric songs of</w:t>
      </w:r>
    </w:p>
    <w:p w14:paraId="6C6E85EC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62626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various countries of South America (</w:t>
      </w:r>
      <w:r>
        <w:rPr>
          <w:rFonts w:ascii="LucidaGrande" w:hAnsi="LucidaGrande" w:cs="LucidaGrande"/>
          <w:color w:val="262626"/>
          <w:kern w:val="0"/>
          <w:sz w:val="24"/>
          <w:szCs w:val="24"/>
        </w:rPr>
        <w:t>milonga, pericón, zapateado, tango,</w:t>
      </w:r>
    </w:p>
    <w:p w14:paraId="6714A378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262626"/>
          <w:kern w:val="0"/>
          <w:sz w:val="24"/>
          <w:szCs w:val="24"/>
        </w:rPr>
        <w:t xml:space="preserve">cueca, choro...). </w:t>
      </w:r>
      <w:r>
        <w:rPr>
          <w:rFonts w:ascii="LucidaGrande" w:hAnsi="LucidaGrande" w:cs="LucidaGrande"/>
          <w:color w:val="000000"/>
          <w:kern w:val="0"/>
          <w:sz w:val="24"/>
          <w:szCs w:val="24"/>
        </w:rPr>
        <w:t>Imitating composition and technics form the Baroque and</w:t>
      </w:r>
    </w:p>
    <w:p w14:paraId="1DD032CC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Romantic periods </w:t>
      </w:r>
      <w:proofErr w:type="gram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was</w:t>
      </w:r>
      <w:proofErr w:type="gram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another side to his craftsmanship, “La</w:t>
      </w:r>
    </w:p>
    <w:p w14:paraId="57398DC8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proofErr w:type="gramStart"/>
      <w:r>
        <w:rPr>
          <w:rFonts w:ascii="LucidaGrande" w:hAnsi="LucidaGrande" w:cs="LucidaGrande"/>
          <w:color w:val="000000"/>
          <w:kern w:val="0"/>
          <w:sz w:val="24"/>
          <w:szCs w:val="24"/>
        </w:rPr>
        <w:lastRenderedPageBreak/>
        <w:t>Cathedral“ (</w:t>
      </w:r>
      <w:proofErr w:type="gramEnd"/>
      <w:r>
        <w:rPr>
          <w:rFonts w:ascii="LucidaGrande" w:hAnsi="LucidaGrande" w:cs="LucidaGrande"/>
          <w:color w:val="000000"/>
          <w:kern w:val="0"/>
          <w:sz w:val="24"/>
          <w:szCs w:val="24"/>
        </w:rPr>
        <w:t>inspired by his regular visits to the old city cathedral in</w:t>
      </w:r>
    </w:p>
    <w:p w14:paraId="56010B0B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Montevideo, Uruguay) for example, may be considered as one of the many</w:t>
      </w:r>
    </w:p>
    <w:p w14:paraId="01119997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Barrios' imitations of Bach counterpoint. Religious believes and experiences</w:t>
      </w:r>
    </w:p>
    <w:p w14:paraId="1B3DDB3F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also play an important role in Barrios' compositions, which are always</w:t>
      </w:r>
    </w:p>
    <w:p w14:paraId="2F10CBDE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demonstrating and describing his deep, sincere,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kindhearted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and emotional</w:t>
      </w:r>
    </w:p>
    <w:p w14:paraId="3269C9AC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soul.</w:t>
      </w:r>
    </w:p>
    <w:p w14:paraId="1F6A884A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>“</w:t>
      </w:r>
      <w:proofErr w:type="spellStart"/>
      <w:proofErr w:type="gramStart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>Confesión</w:t>
      </w:r>
      <w:proofErr w:type="spellEnd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 xml:space="preserve">“ </w:t>
      </w:r>
      <w:r>
        <w:rPr>
          <w:rFonts w:ascii="LucidaGrande" w:hAnsi="LucidaGrande" w:cs="LucidaGrande"/>
          <w:color w:val="000000"/>
          <w:kern w:val="0"/>
          <w:sz w:val="24"/>
          <w:szCs w:val="24"/>
        </w:rPr>
        <w:t>and</w:t>
      </w:r>
      <w:proofErr w:type="gram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</w:t>
      </w:r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 xml:space="preserve">“Una </w:t>
      </w:r>
      <w:proofErr w:type="spellStart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>limosna</w:t>
      </w:r>
      <w:proofErr w:type="spellEnd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 xml:space="preserve"> </w:t>
      </w:r>
      <w:proofErr w:type="spellStart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>por</w:t>
      </w:r>
      <w:proofErr w:type="spellEnd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 xml:space="preserve"> </w:t>
      </w:r>
      <w:proofErr w:type="spellStart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>el</w:t>
      </w:r>
      <w:proofErr w:type="spellEnd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 xml:space="preserve"> amor do </w:t>
      </w:r>
      <w:proofErr w:type="gramStart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 xml:space="preserve">Dio“ </w:t>
      </w:r>
      <w:r>
        <w:rPr>
          <w:rFonts w:ascii="LucidaGrande" w:hAnsi="LucidaGrande" w:cs="LucidaGrande"/>
          <w:color w:val="000000"/>
          <w:kern w:val="0"/>
          <w:sz w:val="24"/>
          <w:szCs w:val="24"/>
        </w:rPr>
        <w:t>are</w:t>
      </w:r>
      <w:proofErr w:type="gram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2 examples of</w:t>
      </w:r>
    </w:p>
    <w:p w14:paraId="54FB54F0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religious inspired works.</w:t>
      </w:r>
    </w:p>
    <w:p w14:paraId="48F65969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>"</w:t>
      </w:r>
      <w:proofErr w:type="spellStart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>Chôro</w:t>
      </w:r>
      <w:proofErr w:type="spellEnd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 xml:space="preserve"> da Saudade" </w:t>
      </w: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("Nostalgic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Chôro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"), based on the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Brasilian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rhythmical</w:t>
      </w:r>
    </w:p>
    <w:p w14:paraId="2DD0E79D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lyric and improvisational form, is divided in three parts with the typical</w:t>
      </w:r>
    </w:p>
    <w:p w14:paraId="42523D0A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"game" of serenade spontaneous interactions with two, three or more</w:t>
      </w:r>
    </w:p>
    <w:p w14:paraId="67FC7BA7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players. A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chôro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was played by a "lover" under a balcony to try to seduce a</w:t>
      </w:r>
    </w:p>
    <w:p w14:paraId="5C209965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beautiful lady with music and words, until she accepted to appear</w:t>
      </w:r>
    </w:p>
    <w:p w14:paraId="69A9AED3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discretely at the window... "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Chôro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>" derives from the verb "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chorar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>" (to cry...),</w:t>
      </w:r>
    </w:p>
    <w:p w14:paraId="2DA4CD83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the name that the neighbours started to use to name the "serenaders".... It</w:t>
      </w:r>
    </w:p>
    <w:p w14:paraId="266CF3E8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developed a kind of "jazz" that the musicians from Rio de Janeiro enjoyed</w:t>
      </w:r>
    </w:p>
    <w:p w14:paraId="3CD5D28A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to develop and establish as one of the most representative of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Brasilian</w:t>
      </w:r>
      <w:proofErr w:type="spellEnd"/>
    </w:p>
    <w:p w14:paraId="71FAC801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popular music forms, normally played with one or two guitars, one of them</w:t>
      </w:r>
    </w:p>
    <w:p w14:paraId="3CD7C054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at least a </w:t>
      </w:r>
      <w:proofErr w:type="gram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seven string</w:t>
      </w:r>
      <w:proofErr w:type="gram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guitar, plus a mandolin or a "cavaquinho" (very small</w:t>
      </w:r>
    </w:p>
    <w:p w14:paraId="3BFA3AFF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and highly pitched guitar with four strings, similar to the mandolin), a flute</w:t>
      </w:r>
    </w:p>
    <w:p w14:paraId="09B6125F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and a "pandeiro" (tambourin with metals) for the percussive basic support.</w:t>
      </w:r>
    </w:p>
    <w:p w14:paraId="28EB6FCD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proofErr w:type="gram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Of course</w:t>
      </w:r>
      <w:proofErr w:type="gram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there are much larger groups that cultivated and cultivate</w:t>
      </w:r>
    </w:p>
    <w:p w14:paraId="6B2CC22B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nowadays this kind of music, that Barrios heard during his travels to Brazil,</w:t>
      </w:r>
    </w:p>
    <w:p w14:paraId="2F21DC64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and adopted with full knowledge, technics, joy and passion for many of his</w:t>
      </w:r>
    </w:p>
    <w:p w14:paraId="4110AA0A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compositions. "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Chôro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da Saudade" is the most representative of his</w:t>
      </w:r>
    </w:p>
    <w:p w14:paraId="375826F0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"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brazilian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>" works.</w:t>
      </w:r>
    </w:p>
    <w:p w14:paraId="4BDA8ED7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 xml:space="preserve">“Julio </w:t>
      </w:r>
      <w:proofErr w:type="gramStart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>Florida“ (</w:t>
      </w:r>
      <w:proofErr w:type="spellStart"/>
      <w:proofErr w:type="gramEnd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>Barcarola</w:t>
      </w:r>
      <w:proofErr w:type="spellEnd"/>
      <w:r>
        <w:rPr>
          <w:rFonts w:ascii="LucidaGrande-Bold" w:hAnsi="LucidaGrande-Bold" w:cs="LucidaGrande-Bold"/>
          <w:b/>
          <w:bCs/>
          <w:color w:val="000000"/>
          <w:kern w:val="0"/>
          <w:sz w:val="24"/>
          <w:szCs w:val="24"/>
        </w:rPr>
        <w:t xml:space="preserve">) </w:t>
      </w:r>
      <w:r>
        <w:rPr>
          <w:rFonts w:ascii="LucidaGrande" w:hAnsi="LucidaGrande" w:cs="LucidaGrande"/>
          <w:color w:val="000000"/>
          <w:kern w:val="0"/>
          <w:sz w:val="24"/>
          <w:szCs w:val="24"/>
        </w:rPr>
        <w:t>is dedicated to a beautiful young lady, a friend</w:t>
      </w:r>
    </w:p>
    <w:p w14:paraId="1AA6BD27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of this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daugther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. It is a </w:t>
      </w:r>
      <w:proofErr w:type="spellStart"/>
      <w:r>
        <w:rPr>
          <w:rFonts w:ascii="LucidaGrande" w:hAnsi="LucidaGrande" w:cs="LucidaGrande"/>
          <w:color w:val="000000"/>
          <w:kern w:val="0"/>
          <w:sz w:val="24"/>
          <w:szCs w:val="24"/>
        </w:rPr>
        <w:t>barcarolla</w:t>
      </w:r>
      <w:proofErr w:type="spellEnd"/>
      <w:r>
        <w:rPr>
          <w:rFonts w:ascii="LucidaGrande" w:hAnsi="LucidaGrande" w:cs="LucidaGrande"/>
          <w:color w:val="000000"/>
          <w:kern w:val="0"/>
          <w:sz w:val="24"/>
          <w:szCs w:val="24"/>
        </w:rPr>
        <w:t xml:space="preserve"> plenty of tender and innocent ideas. A</w:t>
      </w:r>
    </w:p>
    <w:p w14:paraId="09B33BFE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real "bonbon" gift to the young lady, based on a four notes imbricating</w:t>
      </w:r>
    </w:p>
    <w:p w14:paraId="3C1122F1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motive, both for the melody and the accompaniment, with delicious</w:t>
      </w:r>
    </w:p>
    <w:p w14:paraId="70F948B0" w14:textId="1EE3E5DF" w:rsidR="00EA00EC" w:rsidRDefault="00EA00EC" w:rsidP="00EA00EC">
      <w:pPr>
        <w:rPr>
          <w:rFonts w:ascii="LucidaGrande" w:hAnsi="LucidaGrande" w:cs="LucidaGrande"/>
          <w:color w:val="000000"/>
          <w:kern w:val="0"/>
          <w:sz w:val="24"/>
          <w:szCs w:val="24"/>
        </w:rPr>
      </w:pPr>
      <w:r>
        <w:rPr>
          <w:rFonts w:ascii="LucidaGrande" w:hAnsi="LucidaGrande" w:cs="LucidaGrande"/>
          <w:color w:val="000000"/>
          <w:kern w:val="0"/>
          <w:sz w:val="24"/>
          <w:szCs w:val="24"/>
        </w:rPr>
        <w:t>"tournures" and nicely inspired moments.</w:t>
      </w:r>
      <w:r w:rsidR="00374AF8">
        <w:rPr>
          <w:rFonts w:ascii="LucidaGrande" w:hAnsi="LucidaGrande" w:cs="LucidaGrande"/>
          <w:color w:val="000000"/>
          <w:kern w:val="0"/>
          <w:sz w:val="24"/>
          <w:szCs w:val="24"/>
        </w:rPr>
        <w:br/>
      </w:r>
      <w:r>
        <w:rPr>
          <w:rFonts w:ascii="LucidaGrande" w:hAnsi="LucidaGrande" w:cs="LucidaGrande"/>
          <w:color w:val="000000"/>
          <w:kern w:val="0"/>
          <w:sz w:val="24"/>
          <w:szCs w:val="24"/>
        </w:rPr>
        <w:t>___________________________________________________________________________</w:t>
      </w:r>
    </w:p>
    <w:p w14:paraId="5C5F118A" w14:textId="77777777" w:rsidR="00374AF8" w:rsidRPr="00E936F5" w:rsidRDefault="00EA00EC" w:rsidP="00374AF8">
      <w:pPr>
        <w:spacing w:after="0" w:line="240" w:lineRule="auto"/>
        <w:rPr>
          <w:u w:val="single"/>
        </w:rPr>
      </w:pPr>
      <w:r>
        <w:rPr>
          <w:rFonts w:ascii="LucidaGrande-Bold" w:hAnsi="LucidaGrande-Bold" w:cs="LucidaGrande-Bold"/>
          <w:b/>
          <w:bCs/>
          <w:kern w:val="0"/>
          <w:sz w:val="32"/>
          <w:szCs w:val="32"/>
        </w:rPr>
        <w:t xml:space="preserve">Jean Philippe RAMEAU </w:t>
      </w:r>
      <w:r>
        <w:rPr>
          <w:rFonts w:ascii="LucidaGrande" w:hAnsi="LucidaGrande" w:cs="LucidaGrande"/>
          <w:kern w:val="0"/>
          <w:sz w:val="32"/>
          <w:szCs w:val="32"/>
        </w:rPr>
        <w:t>(1683 - 1764)</w:t>
      </w:r>
      <w:r w:rsidR="00374AF8">
        <w:rPr>
          <w:rFonts w:ascii="LucidaGrande" w:hAnsi="LucidaGrande" w:cs="LucidaGrande"/>
          <w:kern w:val="0"/>
          <w:sz w:val="32"/>
          <w:szCs w:val="32"/>
        </w:rPr>
        <w:br/>
      </w:r>
      <w:r w:rsidR="00374AF8" w:rsidRPr="00E936F5">
        <w:t xml:space="preserve">- </w:t>
      </w:r>
      <w:r w:rsidR="00374AF8">
        <w:t>A</w:t>
      </w:r>
      <w:r w:rsidR="00374AF8" w:rsidRPr="00E936F5">
        <w:t>llemande</w:t>
      </w:r>
    </w:p>
    <w:p w14:paraId="0F5C76E7" w14:textId="6ACF43D8" w:rsidR="00EA00EC" w:rsidRDefault="00374AF8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 w:rsidRPr="00374AF8">
        <w:t xml:space="preserve">- </w:t>
      </w:r>
      <w:proofErr w:type="spellStart"/>
      <w:r w:rsidRPr="00374AF8">
        <w:t>Rigaudon</w:t>
      </w:r>
      <w:proofErr w:type="spellEnd"/>
      <w:r w:rsidRPr="00374AF8">
        <w:br/>
      </w:r>
      <w:r>
        <w:rPr>
          <w:rFonts w:ascii="LucidaGrande" w:hAnsi="LucidaGrande" w:cs="LucidaGrande"/>
          <w:kern w:val="0"/>
          <w:sz w:val="24"/>
          <w:szCs w:val="24"/>
        </w:rPr>
        <w:br/>
      </w:r>
      <w:r w:rsidR="00EA00EC">
        <w:rPr>
          <w:rFonts w:ascii="LucidaGrande" w:hAnsi="LucidaGrande" w:cs="LucidaGrande"/>
          <w:kern w:val="0"/>
          <w:sz w:val="24"/>
          <w:szCs w:val="24"/>
        </w:rPr>
        <w:t xml:space="preserve">Jean Philippe Rameau is regarded as one of the most important </w:t>
      </w:r>
      <w:proofErr w:type="spellStart"/>
      <w:r w:rsidR="00EA00EC">
        <w:rPr>
          <w:rFonts w:ascii="LucidaGrande" w:hAnsi="LucidaGrande" w:cs="LucidaGrande"/>
          <w:kern w:val="0"/>
          <w:sz w:val="24"/>
          <w:szCs w:val="24"/>
        </w:rPr>
        <w:t>french</w:t>
      </w:r>
      <w:proofErr w:type="spellEnd"/>
      <w:r w:rsidR="00EA00EC">
        <w:rPr>
          <w:rFonts w:ascii="LucidaGrande" w:hAnsi="LucidaGrande" w:cs="LucidaGrande"/>
          <w:kern w:val="0"/>
          <w:sz w:val="24"/>
          <w:szCs w:val="24"/>
        </w:rPr>
        <w:t xml:space="preserve"> composers</w:t>
      </w:r>
    </w:p>
    <w:p w14:paraId="694A4678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and music theorists of the 18th century, the late Baroque era. He replaced Jean-</w:t>
      </w:r>
    </w:p>
    <w:p w14:paraId="617E5F87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Baptiste Lully as the dominant composer of French opera, and is also considered</w:t>
      </w:r>
    </w:p>
    <w:p w14:paraId="4823BA80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the leading French composer of his time for the harpsichord, beside François</w:t>
      </w:r>
    </w:p>
    <w:p w14:paraId="1DB68F07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Couperin.</w:t>
      </w:r>
    </w:p>
    <w:p w14:paraId="7F99C0CD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Rameau’s music is by one side full of typical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french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components, like clarity,</w:t>
      </w:r>
    </w:p>
    <w:p w14:paraId="488680B1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grace, moderation, elegance and the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pursuite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of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pittoresques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>. By other side his</w:t>
      </w:r>
    </w:p>
    <w:p w14:paraId="6B03E8D4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music is characterised by the exceptional technical knowledge of a composer who</w:t>
      </w:r>
    </w:p>
    <w:p w14:paraId="100807C0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wanted above all to be renowned as a theorist of the art. His music was new,</w:t>
      </w:r>
    </w:p>
    <w:p w14:paraId="1F1E189C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using techniques never known before, but it took place within the framework of</w:t>
      </w:r>
    </w:p>
    <w:p w14:paraId="60A2D390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lastRenderedPageBreak/>
        <w:t>old-fashioned forms. Especially his revolutionary use of harmony provoked fierce</w:t>
      </w:r>
    </w:p>
    <w:p w14:paraId="619B32AC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attacks and critics by the supporters of Lully’s style.</w:t>
      </w:r>
    </w:p>
    <w:p w14:paraId="19F3D7E3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Rameau wrote motets, cantatas and instrumental music (especially for</w:t>
      </w:r>
    </w:p>
    <w:p w14:paraId="3AADEC6B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harpsichord), and works for the stage (operas), to which he dedicated the last</w:t>
      </w:r>
    </w:p>
    <w:p w14:paraId="3D538D41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thirty years of his career almost exclusively. In his theoretical works (like for</w:t>
      </w:r>
    </w:p>
    <w:p w14:paraId="495EBBEC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example „Treatise on </w:t>
      </w:r>
      <w:proofErr w:type="gramStart"/>
      <w:r>
        <w:rPr>
          <w:rFonts w:ascii="LucidaGrande" w:hAnsi="LucidaGrande" w:cs="LucidaGrande"/>
          <w:kern w:val="0"/>
          <w:sz w:val="24"/>
          <w:szCs w:val="24"/>
        </w:rPr>
        <w:t>Harmony“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>) Rameau initiated a revolution in music theory,</w:t>
      </w:r>
    </w:p>
    <w:p w14:paraId="525C273F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introducing the „fundamental </w:t>
      </w:r>
      <w:proofErr w:type="gramStart"/>
      <w:r>
        <w:rPr>
          <w:rFonts w:ascii="LucidaGrande" w:hAnsi="LucidaGrande" w:cs="LucidaGrande"/>
          <w:kern w:val="0"/>
          <w:sz w:val="24"/>
          <w:szCs w:val="24"/>
        </w:rPr>
        <w:t>bass“ (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>separate from any other actual bass part),</w:t>
      </w:r>
    </w:p>
    <w:p w14:paraId="345A85E9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that can be used to analyse and explain the harmonic progression in a musical</w:t>
      </w:r>
    </w:p>
    <w:p w14:paraId="2686FC6C" w14:textId="72AEA79E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piece.</w:t>
      </w:r>
      <w:r>
        <w:rPr>
          <w:rFonts w:ascii="LucidaGrande" w:hAnsi="LucidaGrande" w:cs="LucidaGrande"/>
          <w:kern w:val="0"/>
          <w:sz w:val="24"/>
          <w:szCs w:val="24"/>
        </w:rPr>
        <w:br/>
        <w:t>___________________________________________________________________________</w:t>
      </w:r>
      <w:r>
        <w:rPr>
          <w:rFonts w:ascii="LucidaGrande" w:hAnsi="LucidaGrande" w:cs="LucidaGrande"/>
          <w:kern w:val="0"/>
          <w:sz w:val="24"/>
          <w:szCs w:val="24"/>
        </w:rPr>
        <w:br/>
      </w:r>
      <w:r>
        <w:rPr>
          <w:rFonts w:ascii="LucidaGrande" w:hAnsi="LucidaGrande" w:cs="LucidaGrande"/>
          <w:kern w:val="0"/>
          <w:sz w:val="24"/>
          <w:szCs w:val="24"/>
        </w:rPr>
        <w:br/>
      </w:r>
      <w:r>
        <w:rPr>
          <w:rFonts w:ascii="LucidaGrande-Bold" w:hAnsi="LucidaGrande-Bold" w:cs="LucidaGrande-Bold"/>
          <w:b/>
          <w:bCs/>
          <w:color w:val="212529"/>
          <w:kern w:val="0"/>
          <w:sz w:val="32"/>
          <w:szCs w:val="32"/>
        </w:rPr>
        <w:t xml:space="preserve">Mario CASTELNUOVO-TEDESCO </w:t>
      </w:r>
      <w:r>
        <w:rPr>
          <w:rFonts w:ascii="LucidaGrande" w:hAnsi="LucidaGrande" w:cs="LucidaGrande"/>
          <w:color w:val="212529"/>
          <w:kern w:val="0"/>
          <w:sz w:val="32"/>
          <w:szCs w:val="32"/>
        </w:rPr>
        <w:t>(1895 - 1968)</w:t>
      </w:r>
      <w:r w:rsidR="00374AF8">
        <w:rPr>
          <w:rFonts w:ascii="LucidaGrande" w:hAnsi="LucidaGrande" w:cs="LucidaGrande"/>
          <w:color w:val="212529"/>
          <w:kern w:val="0"/>
          <w:sz w:val="32"/>
          <w:szCs w:val="32"/>
        </w:rPr>
        <w:br/>
      </w:r>
      <w:r w:rsidR="006011CE" w:rsidRPr="001C6FC4">
        <w:rPr>
          <w:sz w:val="24"/>
          <w:szCs w:val="24"/>
        </w:rPr>
        <w:t xml:space="preserve">- </w:t>
      </w:r>
      <w:proofErr w:type="spellStart"/>
      <w:r w:rsidR="006011CE" w:rsidRPr="001C6FC4">
        <w:rPr>
          <w:sz w:val="24"/>
          <w:szCs w:val="24"/>
        </w:rPr>
        <w:t>Fantas</w:t>
      </w:r>
      <w:r w:rsidR="006011CE" w:rsidRPr="001C6FC4">
        <w:rPr>
          <w:rFonts w:cstheme="minorHAnsi"/>
          <w:sz w:val="24"/>
          <w:szCs w:val="24"/>
        </w:rPr>
        <w:t>í</w:t>
      </w:r>
      <w:r w:rsidR="006011CE" w:rsidRPr="001C6FC4">
        <w:rPr>
          <w:sz w:val="24"/>
          <w:szCs w:val="24"/>
        </w:rPr>
        <w:t>a</w:t>
      </w:r>
      <w:proofErr w:type="spellEnd"/>
      <w:r w:rsidR="006011CE" w:rsidRPr="001C6FC4">
        <w:rPr>
          <w:sz w:val="24"/>
          <w:szCs w:val="24"/>
        </w:rPr>
        <w:br/>
      </w:r>
      <w:r w:rsidR="006011CE">
        <w:rPr>
          <w:rFonts w:ascii="LucidaGrande" w:hAnsi="LucidaGrande" w:cs="LucidaGrande"/>
          <w:color w:val="212529"/>
          <w:kern w:val="0"/>
          <w:sz w:val="24"/>
          <w:szCs w:val="24"/>
        </w:rPr>
        <w:br/>
      </w:r>
      <w:r>
        <w:rPr>
          <w:rFonts w:ascii="LucidaGrande" w:hAnsi="LucidaGrande" w:cs="LucidaGrande"/>
          <w:color w:val="212529"/>
          <w:kern w:val="0"/>
          <w:sz w:val="24"/>
          <w:szCs w:val="24"/>
        </w:rPr>
        <w:t>Mario Castelnuovo-Tedesco was one of Italy’s most influential and important</w:t>
      </w:r>
    </w:p>
    <w:p w14:paraId="238E73CF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composers during the 20th century. He </w:t>
      </w:r>
      <w:proofErr w:type="spell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developped</w:t>
      </w:r>
      <w:proofErr w:type="spellEnd"/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 his very distinctive neoclassical</w:t>
      </w:r>
    </w:p>
    <w:p w14:paraId="2AFD84FF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style with </w:t>
      </w:r>
      <w:proofErr w:type="spell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spanish</w:t>
      </w:r>
      <w:proofErr w:type="spellEnd"/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 flavour, mostly in his gigantic Hollywood film-music</w:t>
      </w:r>
    </w:p>
    <w:p w14:paraId="5AE3F856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>productions.</w:t>
      </w:r>
    </w:p>
    <w:p w14:paraId="76BAE2F1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>Castelnuovo-Tedesco was born in Florence, first introduced to the piano by his</w:t>
      </w:r>
    </w:p>
    <w:p w14:paraId="7AA1205F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>mother, and composed his first pieces when he was just nine years old. After</w:t>
      </w:r>
    </w:p>
    <w:p w14:paraId="1263E136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>completing a degree in piano in 1914 he began studying composition and</w:t>
      </w:r>
    </w:p>
    <w:p w14:paraId="1CC3A278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>received a diploma in composition in 1918. After meeting Andrés Segovia at a</w:t>
      </w:r>
    </w:p>
    <w:p w14:paraId="183CA4DF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>festival in Venice in 1932, he was inspired to write for the guitar, in the following</w:t>
      </w:r>
    </w:p>
    <w:p w14:paraId="698DB93B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>years he wrote over one hundred works for this instrument.</w:t>
      </w:r>
    </w:p>
    <w:p w14:paraId="7D07EB70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In 1939 he immigrated to the United States, and began a remarkable </w:t>
      </w:r>
      <w:proofErr w:type="spell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carreer</w:t>
      </w:r>
      <w:proofErr w:type="spellEnd"/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 as a</w:t>
      </w:r>
    </w:p>
    <w:p w14:paraId="33E0342E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>film composer in Los Angeles, contracted by Metro-Goldwin-Mayer for about 200</w:t>
      </w:r>
    </w:p>
    <w:p w14:paraId="3B3E925E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>Hollywood movies. Among his students we find Jerry Goldsmith, Henry Mancini,</w:t>
      </w:r>
    </w:p>
    <w:p w14:paraId="6A81E8D4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>André Previn, Nelson Riddle and John Williams.</w:t>
      </w:r>
    </w:p>
    <w:p w14:paraId="14CDEE33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-Bold" w:hAnsi="LucidaGrande-Bold" w:cs="LucidaGrande-Bold"/>
          <w:b/>
          <w:bCs/>
          <w:color w:val="212529"/>
          <w:kern w:val="0"/>
          <w:sz w:val="24"/>
          <w:szCs w:val="24"/>
        </w:rPr>
        <w:t xml:space="preserve">Fantasia op 145 </w:t>
      </w:r>
      <w:r>
        <w:rPr>
          <w:rFonts w:ascii="LucidaGrande" w:hAnsi="LucidaGrande" w:cs="LucidaGrande"/>
          <w:color w:val="212529"/>
          <w:kern w:val="0"/>
          <w:sz w:val="24"/>
          <w:szCs w:val="24"/>
        </w:rPr>
        <w:t>is one of the “</w:t>
      </w:r>
      <w:proofErr w:type="gram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flowers“ of</w:t>
      </w:r>
      <w:proofErr w:type="gramEnd"/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 the long friendship-garden the</w:t>
      </w:r>
    </w:p>
    <w:p w14:paraId="3B37E48F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composer had with Andrés Segovia. In </w:t>
      </w:r>
      <w:proofErr w:type="gram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fact</w:t>
      </w:r>
      <w:proofErr w:type="gramEnd"/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 this opus was dedicated to “Andrés y</w:t>
      </w:r>
    </w:p>
    <w:p w14:paraId="6A48071B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proofErr w:type="gram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Paquita“</w:t>
      </w:r>
      <w:proofErr w:type="gramEnd"/>
      <w:r>
        <w:rPr>
          <w:rFonts w:ascii="LucidaGrande" w:hAnsi="LucidaGrande" w:cs="LucidaGrande"/>
          <w:color w:val="212529"/>
          <w:kern w:val="0"/>
          <w:sz w:val="24"/>
          <w:szCs w:val="24"/>
        </w:rPr>
        <w:t>, referring to the pianist Paquita Madriguera, Segovia’s second wife, with</w:t>
      </w:r>
    </w:p>
    <w:p w14:paraId="684589BF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whom Segovia was living in Uruguay during the second world war. This </w:t>
      </w:r>
      <w:proofErr w:type="spell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concertant</w:t>
      </w:r>
      <w:proofErr w:type="spellEnd"/>
    </w:p>
    <w:p w14:paraId="4EC256A7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piece was intended to be an </w:t>
      </w:r>
      <w:proofErr w:type="spell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hommage</w:t>
      </w:r>
      <w:proofErr w:type="spellEnd"/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 to the union of the two artists, and the</w:t>
      </w:r>
    </w:p>
    <w:p w14:paraId="10831E96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form and style are also neo-classical, with the </w:t>
      </w:r>
      <w:proofErr w:type="spell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spanish</w:t>
      </w:r>
      <w:proofErr w:type="spellEnd"/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 </w:t>
      </w:r>
      <w:proofErr w:type="spell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flavor</w:t>
      </w:r>
      <w:proofErr w:type="spellEnd"/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 that the </w:t>
      </w:r>
      <w:proofErr w:type="spell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italianamerican</w:t>
      </w:r>
      <w:proofErr w:type="spellEnd"/>
    </w:p>
    <w:p w14:paraId="113912C6" w14:textId="77777777" w:rsidR="00EA00EC" w:rsidRDefault="00EA00EC" w:rsidP="00EA00EC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212529"/>
          <w:kern w:val="0"/>
          <w:sz w:val="24"/>
          <w:szCs w:val="24"/>
        </w:rPr>
      </w:pPr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composer </w:t>
      </w:r>
      <w:proofErr w:type="spell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developped</w:t>
      </w:r>
      <w:proofErr w:type="spellEnd"/>
      <w:r>
        <w:rPr>
          <w:rFonts w:ascii="LucidaGrande" w:hAnsi="LucidaGrande" w:cs="LucidaGrande"/>
          <w:color w:val="212529"/>
          <w:kern w:val="0"/>
          <w:sz w:val="24"/>
          <w:szCs w:val="24"/>
        </w:rPr>
        <w:t xml:space="preserve"> so much, mostly in his gigantic Hollywood </w:t>
      </w:r>
      <w:proofErr w:type="spellStart"/>
      <w:r>
        <w:rPr>
          <w:rFonts w:ascii="LucidaGrande" w:hAnsi="LucidaGrande" w:cs="LucidaGrande"/>
          <w:color w:val="212529"/>
          <w:kern w:val="0"/>
          <w:sz w:val="24"/>
          <w:szCs w:val="24"/>
        </w:rPr>
        <w:t>filmmusic</w:t>
      </w:r>
      <w:proofErr w:type="spellEnd"/>
    </w:p>
    <w:p w14:paraId="50C80516" w14:textId="77777777" w:rsidR="00374AF8" w:rsidRPr="00374AF8" w:rsidRDefault="00EA00EC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000000"/>
          <w:kern w:val="0"/>
          <w:sz w:val="32"/>
          <w:szCs w:val="32"/>
          <w:lang w:val="it-CH"/>
        </w:rPr>
      </w:pPr>
      <w:r w:rsidRPr="001C6FC4">
        <w:rPr>
          <w:rFonts w:ascii="LucidaGrande" w:hAnsi="LucidaGrande" w:cs="LucidaGrande"/>
          <w:color w:val="212529"/>
          <w:kern w:val="0"/>
          <w:sz w:val="24"/>
          <w:szCs w:val="24"/>
          <w:lang w:val="it-CH"/>
        </w:rPr>
        <w:t>productions.</w:t>
      </w:r>
      <w:r w:rsidRPr="001C6FC4">
        <w:rPr>
          <w:rFonts w:ascii="LucidaGrande" w:hAnsi="LucidaGrande" w:cs="LucidaGrande"/>
          <w:color w:val="212529"/>
          <w:kern w:val="0"/>
          <w:sz w:val="24"/>
          <w:szCs w:val="24"/>
          <w:lang w:val="it-CH"/>
        </w:rPr>
        <w:br/>
      </w:r>
      <w:r w:rsidRPr="00374AF8">
        <w:rPr>
          <w:rFonts w:ascii="LucidaGrande" w:hAnsi="LucidaGrande" w:cs="LucidaGrande"/>
          <w:color w:val="212529"/>
          <w:kern w:val="0"/>
          <w:sz w:val="24"/>
          <w:szCs w:val="24"/>
          <w:lang w:val="it-CH"/>
        </w:rPr>
        <w:t>___________________________________________________________________________</w:t>
      </w:r>
      <w:r w:rsidRPr="00374AF8">
        <w:rPr>
          <w:rFonts w:ascii="LucidaGrande" w:hAnsi="LucidaGrande" w:cs="LucidaGrande"/>
          <w:color w:val="212529"/>
          <w:kern w:val="0"/>
          <w:sz w:val="24"/>
          <w:szCs w:val="24"/>
          <w:lang w:val="it-CH"/>
        </w:rPr>
        <w:br/>
      </w:r>
      <w:r w:rsidRPr="00374AF8">
        <w:rPr>
          <w:rFonts w:ascii="LucidaGrande" w:hAnsi="LucidaGrande" w:cs="LucidaGrande"/>
          <w:color w:val="212529"/>
          <w:kern w:val="0"/>
          <w:sz w:val="24"/>
          <w:szCs w:val="24"/>
          <w:lang w:val="it-CH"/>
        </w:rPr>
        <w:br/>
      </w:r>
      <w:r w:rsidR="00374AF8" w:rsidRPr="00374AF8">
        <w:rPr>
          <w:rFonts w:ascii="LucidaGrande-Bold" w:hAnsi="LucidaGrande-Bold" w:cs="LucidaGrande-Bold"/>
          <w:b/>
          <w:bCs/>
          <w:color w:val="000000"/>
          <w:kern w:val="0"/>
          <w:sz w:val="32"/>
          <w:szCs w:val="32"/>
          <w:lang w:val="it-CH"/>
        </w:rPr>
        <w:t xml:space="preserve">Regino SAINZ DE LA MAZA </w:t>
      </w:r>
      <w:r w:rsidR="00374AF8" w:rsidRPr="00374AF8">
        <w:rPr>
          <w:rFonts w:ascii="LucidaGrande" w:hAnsi="LucidaGrande" w:cs="LucidaGrande"/>
          <w:color w:val="000000"/>
          <w:kern w:val="0"/>
          <w:sz w:val="32"/>
          <w:szCs w:val="32"/>
          <w:lang w:val="it-CH"/>
        </w:rPr>
        <w:t>(1896 - 1981)</w:t>
      </w:r>
    </w:p>
    <w:p w14:paraId="2992B790" w14:textId="55FE9099" w:rsidR="00374AF8" w:rsidRP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  <w:lang w:val="it-CH"/>
        </w:rPr>
      </w:pPr>
      <w:r w:rsidRPr="00374AF8">
        <w:rPr>
          <w:rFonts w:ascii="LucidaGrande-Bold" w:hAnsi="LucidaGrande-Bold" w:cs="LucidaGrande-Bold"/>
          <w:b/>
          <w:bCs/>
          <w:color w:val="000000"/>
          <w:kern w:val="0"/>
          <w:sz w:val="32"/>
          <w:szCs w:val="32"/>
          <w:lang w:val="it-CH"/>
        </w:rPr>
        <w:t xml:space="preserve">Eduardo SAINZ DE LA MAZA </w:t>
      </w:r>
      <w:r w:rsidRPr="00374AF8">
        <w:rPr>
          <w:rFonts w:ascii="LucidaGrande" w:hAnsi="LucidaGrande" w:cs="LucidaGrande"/>
          <w:color w:val="000000"/>
          <w:kern w:val="0"/>
          <w:sz w:val="32"/>
          <w:szCs w:val="32"/>
          <w:lang w:val="it-CH"/>
        </w:rPr>
        <w:t>(1903 - 1982)</w:t>
      </w:r>
      <w:r w:rsidR="006011CE">
        <w:rPr>
          <w:rFonts w:ascii="LucidaGrande" w:hAnsi="LucidaGrande" w:cs="LucidaGrande"/>
          <w:color w:val="000000"/>
          <w:kern w:val="0"/>
          <w:sz w:val="32"/>
          <w:szCs w:val="32"/>
          <w:lang w:val="it-CH"/>
        </w:rPr>
        <w:br/>
      </w:r>
      <w:r w:rsidR="006011CE">
        <w:rPr>
          <w:lang w:val="it-CH"/>
        </w:rPr>
        <w:t>- Preludio</w:t>
      </w:r>
      <w:r w:rsidR="006011CE">
        <w:rPr>
          <w:lang w:val="it-CH"/>
        </w:rPr>
        <w:br/>
        <w:t>- Habanera</w:t>
      </w:r>
      <w:r w:rsidR="006011CE">
        <w:rPr>
          <w:lang w:val="it-CH"/>
        </w:rPr>
        <w:br/>
        <w:t>- Soliloquio</w:t>
      </w:r>
      <w:r w:rsidR="006011CE">
        <w:rPr>
          <w:lang w:val="it-CH"/>
        </w:rPr>
        <w:br/>
        <w:t>- Campanas del alba</w:t>
      </w:r>
      <w:r w:rsidR="006011CE" w:rsidRPr="003F3B8B">
        <w:rPr>
          <w:lang w:val="it-CH"/>
        </w:rPr>
        <w:br/>
      </w:r>
      <w:r w:rsidR="006011CE">
        <w:rPr>
          <w:rFonts w:ascii="LucidaGrande-Bold" w:hAnsi="LucidaGrande-Bold" w:cs="LucidaGrande-Bold"/>
          <w:b/>
          <w:bCs/>
          <w:color w:val="11053B"/>
          <w:kern w:val="0"/>
          <w:sz w:val="24"/>
          <w:szCs w:val="24"/>
          <w:lang w:val="it-CH"/>
        </w:rPr>
        <w:br/>
      </w:r>
      <w:r w:rsidRPr="00374AF8">
        <w:rPr>
          <w:rFonts w:ascii="LucidaGrande-Bold" w:hAnsi="LucidaGrande-Bold" w:cs="LucidaGrande-Bold"/>
          <w:b/>
          <w:bCs/>
          <w:color w:val="11053B"/>
          <w:kern w:val="0"/>
          <w:sz w:val="24"/>
          <w:szCs w:val="24"/>
          <w:lang w:val="it-CH"/>
        </w:rPr>
        <w:t xml:space="preserve">Regino Sainz de la Maza </w:t>
      </w:r>
      <w:r w:rsidRPr="00374AF8">
        <w:rPr>
          <w:rFonts w:ascii="LucidaGrande-Bold" w:hAnsi="LucidaGrande-Bold" w:cs="LucidaGrande-Bold"/>
          <w:b/>
          <w:bCs/>
          <w:color w:val="8D1B2E"/>
          <w:kern w:val="0"/>
          <w:sz w:val="24"/>
          <w:szCs w:val="24"/>
          <w:lang w:val="it-CH"/>
        </w:rPr>
        <w:t>(</w:t>
      </w:r>
      <w:r w:rsidRPr="00374AF8">
        <w:rPr>
          <w:rFonts w:ascii="LucidaGrande" w:hAnsi="LucidaGrande" w:cs="LucidaGrande"/>
          <w:color w:val="11053B"/>
          <w:kern w:val="0"/>
          <w:sz w:val="24"/>
          <w:szCs w:val="24"/>
          <w:lang w:val="it-CH"/>
        </w:rPr>
        <w:t>1896 - 1981)</w:t>
      </w:r>
    </w:p>
    <w:p w14:paraId="7C98C628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lastRenderedPageBreak/>
        <w:t>Born in Burgos Regino Sainz de la Maza started to study classical guitar when he</w:t>
      </w:r>
    </w:p>
    <w:p w14:paraId="0BF6EB3D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 xml:space="preserve">was ten, and after some small appearances for </w:t>
      </w:r>
      <w:proofErr w:type="gramStart"/>
      <w:r>
        <w:rPr>
          <w:rFonts w:ascii="LucidaGrande" w:hAnsi="LucidaGrande" w:cs="LucidaGrande"/>
          <w:color w:val="11053B"/>
          <w:kern w:val="0"/>
          <w:sz w:val="24"/>
          <w:szCs w:val="24"/>
        </w:rPr>
        <w:t>friends ,</w:t>
      </w:r>
      <w:proofErr w:type="gramEnd"/>
      <w:r>
        <w:rPr>
          <w:rFonts w:ascii="LucidaGrande" w:hAnsi="LucidaGrande" w:cs="LucidaGrande"/>
          <w:color w:val="11053B"/>
          <w:kern w:val="0"/>
          <w:sz w:val="24"/>
          <w:szCs w:val="24"/>
        </w:rPr>
        <w:t xml:space="preserve"> family and school</w:t>
      </w:r>
    </w:p>
    <w:p w14:paraId="1AAB3CA2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colleagues he gave his first concert when he was fourteen. He studied in Burgos at</w:t>
      </w:r>
    </w:p>
    <w:p w14:paraId="3641D28B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the beginning, and then also in Bilbao, San Sebastián and Madrid with different</w:t>
      </w:r>
    </w:p>
    <w:p w14:paraId="1636E11C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 xml:space="preserve">teachers, although he was a very independent spirit and very much </w:t>
      </w:r>
      <w:proofErr w:type="spellStart"/>
      <w:r>
        <w:rPr>
          <w:rFonts w:ascii="LucidaGrande" w:hAnsi="LucidaGrande" w:cs="LucidaGrande"/>
          <w:color w:val="11053B"/>
          <w:kern w:val="0"/>
          <w:sz w:val="24"/>
          <w:szCs w:val="24"/>
        </w:rPr>
        <w:t>self taught</w:t>
      </w:r>
      <w:proofErr w:type="spellEnd"/>
    </w:p>
    <w:p w14:paraId="5266B501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both in guitar and in composition and arrangements, greatly inspired and helped</w:t>
      </w:r>
    </w:p>
    <w:p w14:paraId="493ACC4B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from some good friends like Federico García Lorca and Manuel de Falla, among</w:t>
      </w:r>
    </w:p>
    <w:p w14:paraId="6FBC266B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others. In 1940 in the Palau de la Música Auditorium in Barcelona, he premiered</w:t>
      </w:r>
    </w:p>
    <w:p w14:paraId="201ADA86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the “Concierto de Aranjuez”, composed for him by his friend Joaquín Rodrigo. He</w:t>
      </w:r>
    </w:p>
    <w:p w14:paraId="413DFFB3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travelled widely giving concerts in Spain, South and North America and Japan,</w:t>
      </w:r>
    </w:p>
    <w:p w14:paraId="028758A3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until 1979. He died in Madrid in 1981.</w:t>
      </w:r>
    </w:p>
    <w:p w14:paraId="1D601A31" w14:textId="77777777" w:rsidR="00374AF8" w:rsidRP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  <w:lang w:val="it-CH"/>
        </w:rPr>
      </w:pPr>
      <w:r w:rsidRPr="00374AF8">
        <w:rPr>
          <w:rFonts w:ascii="LucidaGrande-Bold" w:hAnsi="LucidaGrande-Bold" w:cs="LucidaGrande-Bold"/>
          <w:b/>
          <w:bCs/>
          <w:color w:val="11053B"/>
          <w:kern w:val="0"/>
          <w:sz w:val="24"/>
          <w:szCs w:val="24"/>
          <w:lang w:val="it-CH"/>
        </w:rPr>
        <w:t xml:space="preserve">Eduardo Sainz de la Maza </w:t>
      </w:r>
      <w:r w:rsidRPr="00374AF8">
        <w:rPr>
          <w:rFonts w:ascii="LucidaGrande" w:hAnsi="LucidaGrande" w:cs="LucidaGrande"/>
          <w:color w:val="11053B"/>
          <w:kern w:val="0"/>
          <w:sz w:val="24"/>
          <w:szCs w:val="24"/>
          <w:lang w:val="it-CH"/>
        </w:rPr>
        <w:t>(1903 - 1982)</w:t>
      </w:r>
    </w:p>
    <w:p w14:paraId="0AD98D64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Eduardo, younger brother of Regino, was a “shy” but appreciated guitarist and a</w:t>
      </w:r>
    </w:p>
    <w:p w14:paraId="5711F9A9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prolific composer. His compositional language is lyrical, neo-romantic, with</w:t>
      </w:r>
    </w:p>
    <w:p w14:paraId="67A3BB68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 xml:space="preserve">influences of impressionism and Spanish folklore, and a </w:t>
      </w:r>
      <w:proofErr w:type="spellStart"/>
      <w:proofErr w:type="gramStart"/>
      <w:r>
        <w:rPr>
          <w:rFonts w:ascii="LucidaGrande" w:hAnsi="LucidaGrande" w:cs="LucidaGrande"/>
          <w:color w:val="11053B"/>
          <w:kern w:val="0"/>
          <w:sz w:val="24"/>
          <w:szCs w:val="24"/>
        </w:rPr>
        <w:t>little”touch</w:t>
      </w:r>
      <w:proofErr w:type="spellEnd"/>
      <w:proofErr w:type="gramEnd"/>
      <w:r>
        <w:rPr>
          <w:rFonts w:ascii="LucidaGrande" w:hAnsi="LucidaGrande" w:cs="LucidaGrande"/>
          <w:color w:val="11053B"/>
          <w:kern w:val="0"/>
          <w:sz w:val="24"/>
          <w:szCs w:val="24"/>
        </w:rPr>
        <w:t xml:space="preserve">” of </w:t>
      </w:r>
      <w:proofErr w:type="spellStart"/>
      <w:r>
        <w:rPr>
          <w:rFonts w:ascii="LucidaGrande" w:hAnsi="LucidaGrande" w:cs="LucidaGrande"/>
          <w:color w:val="11053B"/>
          <w:kern w:val="0"/>
          <w:sz w:val="24"/>
          <w:szCs w:val="24"/>
        </w:rPr>
        <w:t>american</w:t>
      </w:r>
      <w:proofErr w:type="spellEnd"/>
    </w:p>
    <w:p w14:paraId="0F597E05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 xml:space="preserve">soft jazzy harmonies. His most famous work is the suite called “Platero y </w:t>
      </w:r>
      <w:proofErr w:type="spellStart"/>
      <w:r>
        <w:rPr>
          <w:rFonts w:ascii="LucidaGrande" w:hAnsi="LucidaGrande" w:cs="LucidaGrande"/>
          <w:color w:val="11053B"/>
          <w:kern w:val="0"/>
          <w:sz w:val="24"/>
          <w:szCs w:val="24"/>
        </w:rPr>
        <w:t>yo</w:t>
      </w:r>
      <w:proofErr w:type="spellEnd"/>
      <w:r>
        <w:rPr>
          <w:rFonts w:ascii="LucidaGrande" w:hAnsi="LucidaGrande" w:cs="LucidaGrande"/>
          <w:color w:val="11053B"/>
          <w:kern w:val="0"/>
          <w:sz w:val="24"/>
          <w:szCs w:val="24"/>
        </w:rPr>
        <w:t xml:space="preserve"> “,</w:t>
      </w:r>
    </w:p>
    <w:p w14:paraId="7744353E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after the famous writings of Juan Ramón Jiménez.</w:t>
      </w:r>
    </w:p>
    <w:p w14:paraId="0EBB8AE8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 xml:space="preserve">The </w:t>
      </w:r>
      <w:r>
        <w:rPr>
          <w:rFonts w:ascii="LucidaGrande-Bold" w:hAnsi="LucidaGrande-Bold" w:cs="LucidaGrande-Bold"/>
          <w:b/>
          <w:bCs/>
          <w:color w:val="11053B"/>
          <w:kern w:val="0"/>
          <w:sz w:val="24"/>
          <w:szCs w:val="24"/>
        </w:rPr>
        <w:t>“</w:t>
      </w:r>
      <w:proofErr w:type="spellStart"/>
      <w:r>
        <w:rPr>
          <w:rFonts w:ascii="LucidaGrande-Bold" w:hAnsi="LucidaGrande-Bold" w:cs="LucidaGrande-Bold"/>
          <w:b/>
          <w:bCs/>
          <w:color w:val="11053B"/>
          <w:kern w:val="0"/>
          <w:sz w:val="24"/>
          <w:szCs w:val="24"/>
        </w:rPr>
        <w:t>Preludio</w:t>
      </w:r>
      <w:proofErr w:type="spellEnd"/>
      <w:r>
        <w:rPr>
          <w:rFonts w:ascii="LucidaGrande-Bold" w:hAnsi="LucidaGrande-Bold" w:cs="LucidaGrande-Bold"/>
          <w:b/>
          <w:bCs/>
          <w:color w:val="11053B"/>
          <w:kern w:val="0"/>
          <w:sz w:val="24"/>
          <w:szCs w:val="24"/>
        </w:rPr>
        <w:t xml:space="preserve">” </w:t>
      </w:r>
      <w:r>
        <w:rPr>
          <w:rFonts w:ascii="LucidaGrande" w:hAnsi="LucidaGrande" w:cs="LucidaGrande"/>
          <w:color w:val="11053B"/>
          <w:kern w:val="0"/>
          <w:sz w:val="24"/>
          <w:szCs w:val="24"/>
        </w:rPr>
        <w:t xml:space="preserve">of today is the opening piece of that above </w:t>
      </w:r>
      <w:proofErr w:type="spellStart"/>
      <w:r>
        <w:rPr>
          <w:rFonts w:ascii="LucidaGrande" w:hAnsi="LucidaGrande" w:cs="LucidaGrande"/>
          <w:color w:val="11053B"/>
          <w:kern w:val="0"/>
          <w:sz w:val="24"/>
          <w:szCs w:val="24"/>
        </w:rPr>
        <w:t>mentionned</w:t>
      </w:r>
      <w:proofErr w:type="spellEnd"/>
      <w:r>
        <w:rPr>
          <w:rFonts w:ascii="LucidaGrande" w:hAnsi="LucidaGrande" w:cs="LucidaGrande"/>
          <w:color w:val="11053B"/>
          <w:kern w:val="0"/>
          <w:sz w:val="24"/>
          <w:szCs w:val="24"/>
        </w:rPr>
        <w:t xml:space="preserve"> suite, with</w:t>
      </w:r>
    </w:p>
    <w:p w14:paraId="4BCC91AA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a neo-romantic statement leading to a dreamy simple charming melody, a short</w:t>
      </w:r>
    </w:p>
    <w:p w14:paraId="01FD071F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proofErr w:type="spellStart"/>
      <w:r>
        <w:rPr>
          <w:rFonts w:ascii="LucidaGrande" w:hAnsi="LucidaGrande" w:cs="LucidaGrande"/>
          <w:color w:val="11053B"/>
          <w:kern w:val="0"/>
          <w:sz w:val="24"/>
          <w:szCs w:val="24"/>
        </w:rPr>
        <w:t>melopée</w:t>
      </w:r>
      <w:proofErr w:type="spellEnd"/>
      <w:r>
        <w:rPr>
          <w:rFonts w:ascii="LucidaGrande" w:hAnsi="LucidaGrande" w:cs="LucidaGrande"/>
          <w:color w:val="11053B"/>
          <w:kern w:val="0"/>
          <w:sz w:val="24"/>
          <w:szCs w:val="24"/>
        </w:rPr>
        <w:t xml:space="preserve"> and a da capo with an emotional end, as a “</w:t>
      </w:r>
      <w:proofErr w:type="spellStart"/>
      <w:r>
        <w:rPr>
          <w:rFonts w:ascii="LucidaGrande" w:hAnsi="LucidaGrande" w:cs="LucidaGrande"/>
          <w:color w:val="11053B"/>
          <w:kern w:val="0"/>
          <w:sz w:val="24"/>
          <w:szCs w:val="24"/>
        </w:rPr>
        <w:t>pressagio</w:t>
      </w:r>
      <w:proofErr w:type="spellEnd"/>
      <w:r>
        <w:rPr>
          <w:rFonts w:ascii="LucidaGrande" w:hAnsi="LucidaGrande" w:cs="LucidaGrande"/>
          <w:color w:val="11053B"/>
          <w:kern w:val="0"/>
          <w:sz w:val="24"/>
          <w:szCs w:val="24"/>
        </w:rPr>
        <w:t>” for the rest of the</w:t>
      </w:r>
    </w:p>
    <w:p w14:paraId="6306D400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 xml:space="preserve">suite. </w:t>
      </w:r>
      <w:r>
        <w:rPr>
          <w:rFonts w:ascii="LucidaGrande-Bold" w:hAnsi="LucidaGrande-Bold" w:cs="LucidaGrande-Bold"/>
          <w:b/>
          <w:bCs/>
          <w:color w:val="11053B"/>
          <w:kern w:val="0"/>
          <w:sz w:val="24"/>
          <w:szCs w:val="24"/>
        </w:rPr>
        <w:t xml:space="preserve">“Campanas del Alba” </w:t>
      </w:r>
      <w:r>
        <w:rPr>
          <w:rFonts w:ascii="LucidaGrande" w:hAnsi="LucidaGrande" w:cs="LucidaGrande"/>
          <w:color w:val="11053B"/>
          <w:kern w:val="0"/>
          <w:sz w:val="24"/>
          <w:szCs w:val="24"/>
        </w:rPr>
        <w:t>is a milestone in the compositional corpus of</w:t>
      </w:r>
    </w:p>
    <w:p w14:paraId="17FFF67F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color w:val="11053B"/>
          <w:kern w:val="0"/>
          <w:sz w:val="24"/>
          <w:szCs w:val="24"/>
        </w:rPr>
      </w:pPr>
      <w:r>
        <w:rPr>
          <w:rFonts w:ascii="LucidaGrande" w:hAnsi="LucidaGrande" w:cs="LucidaGrande"/>
          <w:color w:val="11053B"/>
          <w:kern w:val="0"/>
          <w:sz w:val="24"/>
          <w:szCs w:val="24"/>
        </w:rPr>
        <w:t>Eduardo, one of his best pieces, and a beautiful tremolo contribution to the</w:t>
      </w:r>
    </w:p>
    <w:p w14:paraId="68EB7DB7" w14:textId="77777777" w:rsidR="00374AF8" w:rsidRP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  <w:lang w:val="it-CH"/>
        </w:rPr>
      </w:pPr>
      <w:r w:rsidRPr="001C6FC4">
        <w:rPr>
          <w:rFonts w:ascii="LucidaGrande" w:hAnsi="LucidaGrande" w:cs="LucidaGrande"/>
          <w:color w:val="11053B"/>
          <w:kern w:val="0"/>
          <w:sz w:val="24"/>
          <w:szCs w:val="24"/>
          <w:lang w:val="it-CH"/>
        </w:rPr>
        <w:t>spanish guitar repertoire.</w:t>
      </w:r>
      <w:r w:rsidRPr="001C6FC4">
        <w:rPr>
          <w:rFonts w:ascii="LucidaGrande" w:hAnsi="LucidaGrande" w:cs="LucidaGrande"/>
          <w:color w:val="11053B"/>
          <w:kern w:val="0"/>
          <w:sz w:val="24"/>
          <w:szCs w:val="24"/>
          <w:lang w:val="it-CH"/>
        </w:rPr>
        <w:br/>
      </w:r>
      <w:r w:rsidRPr="00374AF8">
        <w:rPr>
          <w:rFonts w:ascii="LucidaGrande" w:hAnsi="LucidaGrande" w:cs="LucidaGrande"/>
          <w:color w:val="11053B"/>
          <w:kern w:val="0"/>
          <w:sz w:val="24"/>
          <w:szCs w:val="24"/>
          <w:lang w:val="it-CH"/>
        </w:rPr>
        <w:t>___________________________________________________________________________</w:t>
      </w:r>
      <w:r w:rsidRPr="00374AF8">
        <w:rPr>
          <w:rFonts w:ascii="LucidaGrande" w:hAnsi="LucidaGrande" w:cs="LucidaGrande"/>
          <w:color w:val="11053B"/>
          <w:kern w:val="0"/>
          <w:sz w:val="24"/>
          <w:szCs w:val="24"/>
          <w:lang w:val="it-CH"/>
        </w:rPr>
        <w:br/>
      </w:r>
      <w:r w:rsidRPr="00374AF8">
        <w:rPr>
          <w:rFonts w:ascii="LucidaGrande" w:hAnsi="LucidaGrande" w:cs="LucidaGrande"/>
          <w:color w:val="11053B"/>
          <w:kern w:val="0"/>
          <w:sz w:val="24"/>
          <w:szCs w:val="24"/>
          <w:lang w:val="it-CH"/>
        </w:rPr>
        <w:br/>
      </w:r>
      <w:r w:rsidRPr="00374AF8">
        <w:rPr>
          <w:rFonts w:ascii="LucidaGrande-Bold" w:hAnsi="LucidaGrande-Bold" w:cs="LucidaGrande-Bold"/>
          <w:b/>
          <w:bCs/>
          <w:kern w:val="0"/>
          <w:sz w:val="32"/>
          <w:szCs w:val="32"/>
          <w:lang w:val="it-CH"/>
        </w:rPr>
        <w:t xml:space="preserve">Alberto GINASTERA </w:t>
      </w:r>
      <w:r w:rsidRPr="00374AF8">
        <w:rPr>
          <w:rFonts w:ascii="LucidaGrande" w:hAnsi="LucidaGrande" w:cs="LucidaGrande"/>
          <w:kern w:val="0"/>
          <w:sz w:val="24"/>
          <w:szCs w:val="24"/>
          <w:lang w:val="it-CH"/>
        </w:rPr>
        <w:t>(1916 – 1983)</w:t>
      </w:r>
    </w:p>
    <w:p w14:paraId="2D42BFF4" w14:textId="4B0325EE" w:rsidR="00374AF8" w:rsidRPr="001C6FC4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 w:rsidRPr="001C6FC4">
        <w:rPr>
          <w:rFonts w:ascii="LucidaGrande-Bold" w:hAnsi="LucidaGrande-Bold" w:cs="LucidaGrande-Bold"/>
          <w:kern w:val="0"/>
          <w:sz w:val="24"/>
          <w:szCs w:val="24"/>
        </w:rPr>
        <w:t xml:space="preserve">Sonata para </w:t>
      </w:r>
      <w:proofErr w:type="spellStart"/>
      <w:r w:rsidRPr="001C6FC4">
        <w:rPr>
          <w:rFonts w:ascii="LucidaGrande-Bold" w:hAnsi="LucidaGrande-Bold" w:cs="LucidaGrande-Bold"/>
          <w:kern w:val="0"/>
          <w:sz w:val="24"/>
          <w:szCs w:val="24"/>
        </w:rPr>
        <w:t>guitarra</w:t>
      </w:r>
      <w:proofErr w:type="spellEnd"/>
      <w:r w:rsidRPr="001C6FC4">
        <w:rPr>
          <w:rFonts w:ascii="LucidaGrande-Bold" w:hAnsi="LucidaGrande-Bold" w:cs="LucidaGrande-Bold"/>
          <w:kern w:val="0"/>
          <w:sz w:val="24"/>
          <w:szCs w:val="24"/>
        </w:rPr>
        <w:t>, op. 47</w:t>
      </w:r>
      <w:r w:rsidR="006011CE" w:rsidRPr="001C6FC4">
        <w:rPr>
          <w:rFonts w:ascii="LucidaGrande" w:hAnsi="LucidaGrande" w:cs="LucidaGrande"/>
          <w:kern w:val="0"/>
          <w:sz w:val="24"/>
          <w:szCs w:val="24"/>
        </w:rPr>
        <w:br/>
      </w:r>
    </w:p>
    <w:p w14:paraId="74CAD1BF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Alberto Ginastera was born in Argentina, but his musical education was very</w:t>
      </w:r>
    </w:p>
    <w:p w14:paraId="23DD91FC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strictly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european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>. Most of his compositions are harmonic and rhythmical</w:t>
      </w:r>
    </w:p>
    <w:p w14:paraId="0636454B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avantgarde pieces, inspired by the south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american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indian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culture, full of</w:t>
      </w:r>
    </w:p>
    <w:p w14:paraId="6B0D126E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proofErr w:type="spellStart"/>
      <w:r>
        <w:rPr>
          <w:rFonts w:ascii="LucidaGrande" w:hAnsi="LucidaGrande" w:cs="LucidaGrande"/>
          <w:kern w:val="0"/>
          <w:sz w:val="24"/>
          <w:szCs w:val="24"/>
        </w:rPr>
        <w:t>indian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rhythms and melodic themes. It was always clear that this duality had</w:t>
      </w:r>
    </w:p>
    <w:p w14:paraId="6F88EB09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to become one day a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hommage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to the guitar, since the guitar and the</w:t>
      </w:r>
    </w:p>
    <w:p w14:paraId="72ADB9D1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“</w:t>
      </w:r>
      <w:proofErr w:type="gramStart"/>
      <w:r>
        <w:rPr>
          <w:rFonts w:ascii="LucidaGrande" w:hAnsi="LucidaGrande" w:cs="LucidaGrande"/>
          <w:kern w:val="0"/>
          <w:sz w:val="24"/>
          <w:szCs w:val="24"/>
        </w:rPr>
        <w:t>gaucho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 xml:space="preserve"> </w:t>
      </w:r>
      <w:proofErr w:type="gramStart"/>
      <w:r>
        <w:rPr>
          <w:rFonts w:ascii="LucidaGrande" w:hAnsi="LucidaGrande" w:cs="LucidaGrande"/>
          <w:kern w:val="0"/>
          <w:sz w:val="24"/>
          <w:szCs w:val="24"/>
        </w:rPr>
        <w:t>culture“ of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 xml:space="preserve"> the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argentinian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Pampas are deeply connected.</w:t>
      </w:r>
    </w:p>
    <w:p w14:paraId="0DBE8961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But Alberto Ginastera composed his Sonata for guitar very late in his life, this</w:t>
      </w:r>
    </w:p>
    <w:p w14:paraId="61A90ADB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sonata had to be ordered by a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brasilian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guitarist, the sponsor was US</w:t>
      </w:r>
    </w:p>
    <w:p w14:paraId="2D124B60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proofErr w:type="spellStart"/>
      <w:r>
        <w:rPr>
          <w:rFonts w:ascii="LucidaGrande" w:hAnsi="LucidaGrande" w:cs="LucidaGrande"/>
          <w:kern w:val="0"/>
          <w:sz w:val="24"/>
          <w:szCs w:val="24"/>
        </w:rPr>
        <w:t>american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>.</w:t>
      </w:r>
    </w:p>
    <w:p w14:paraId="31E27738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The 1st movement, </w:t>
      </w:r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>“</w:t>
      </w:r>
      <w:proofErr w:type="spellStart"/>
      <w:proofErr w:type="gramStart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>Esordio</w:t>
      </w:r>
      <w:proofErr w:type="spellEnd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>“</w:t>
      </w:r>
      <w:proofErr w:type="gramEnd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 xml:space="preserve">, </w:t>
      </w:r>
      <w:r>
        <w:rPr>
          <w:rFonts w:ascii="LucidaGrande" w:hAnsi="LucidaGrande" w:cs="LucidaGrande"/>
          <w:kern w:val="0"/>
          <w:sz w:val="24"/>
          <w:szCs w:val="24"/>
        </w:rPr>
        <w:t xml:space="preserve">is a voluptuous “Call to the </w:t>
      </w:r>
      <w:proofErr w:type="gramStart"/>
      <w:r>
        <w:rPr>
          <w:rFonts w:ascii="LucidaGrande" w:hAnsi="LucidaGrande" w:cs="LucidaGrande"/>
          <w:kern w:val="0"/>
          <w:sz w:val="24"/>
          <w:szCs w:val="24"/>
        </w:rPr>
        <w:t>Gods“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>. This piece</w:t>
      </w:r>
    </w:p>
    <w:p w14:paraId="580474E9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contains 2 motives of the Quechua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indians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and the imitation of the „Caja</w:t>
      </w:r>
    </w:p>
    <w:p w14:paraId="3E05F91E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proofErr w:type="gramStart"/>
      <w:r>
        <w:rPr>
          <w:rFonts w:ascii="LucidaGrande" w:hAnsi="LucidaGrande" w:cs="LucidaGrande"/>
          <w:kern w:val="0"/>
          <w:sz w:val="24"/>
          <w:szCs w:val="24"/>
        </w:rPr>
        <w:t>India“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>, a ceremonial tambour with the dry and dark sound of a funeral march.</w:t>
      </w:r>
    </w:p>
    <w:p w14:paraId="0632D203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The 2nd movement is a </w:t>
      </w:r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>“</w:t>
      </w:r>
      <w:proofErr w:type="gramStart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 xml:space="preserve">Scherzo“ </w:t>
      </w:r>
      <w:r>
        <w:rPr>
          <w:rFonts w:ascii="LucidaGrande" w:hAnsi="LucidaGrande" w:cs="LucidaGrande"/>
          <w:kern w:val="0"/>
          <w:sz w:val="24"/>
          <w:szCs w:val="24"/>
        </w:rPr>
        <w:t>on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 xml:space="preserve"> a Chacarera rhythm with rhapsodic</w:t>
      </w:r>
    </w:p>
    <w:p w14:paraId="66AF75F5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elements and moments, mixed with humorous references, including an insert</w:t>
      </w:r>
    </w:p>
    <w:p w14:paraId="744D3309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of Wagner’s Sixtus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beckmesser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personnage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>.</w:t>
      </w:r>
    </w:p>
    <w:p w14:paraId="50ABC3D9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The 3rd movement </w:t>
      </w:r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>“</w:t>
      </w:r>
      <w:proofErr w:type="gramStart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 xml:space="preserve">Canto“ </w:t>
      </w:r>
      <w:r>
        <w:rPr>
          <w:rFonts w:ascii="LucidaGrande" w:hAnsi="LucidaGrande" w:cs="LucidaGrande"/>
          <w:kern w:val="0"/>
          <w:sz w:val="24"/>
          <w:szCs w:val="24"/>
        </w:rPr>
        <w:t>is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 xml:space="preserve"> composed like a cadenza, with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rezitative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and</w:t>
      </w:r>
    </w:p>
    <w:p w14:paraId="6885451B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virtuous moments of the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european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avantgarde music. Ginastera was living a</w:t>
      </w:r>
    </w:p>
    <w:p w14:paraId="5BB8FE84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big part of his life in Geneva in Switzerland, he never wanted to forget the</w:t>
      </w:r>
    </w:p>
    <w:p w14:paraId="6308E265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proofErr w:type="spellStart"/>
      <w:r>
        <w:rPr>
          <w:rFonts w:ascii="LucidaGrande" w:hAnsi="LucidaGrande" w:cs="LucidaGrande"/>
          <w:kern w:val="0"/>
          <w:sz w:val="24"/>
          <w:szCs w:val="24"/>
        </w:rPr>
        <w:t>european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tradition of the avantgarde.</w:t>
      </w:r>
    </w:p>
    <w:p w14:paraId="66E231BA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lastRenderedPageBreak/>
        <w:t xml:space="preserve">The 4th movement </w:t>
      </w:r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>“</w:t>
      </w:r>
      <w:proofErr w:type="gramStart"/>
      <w:r>
        <w:rPr>
          <w:rFonts w:ascii="LucidaGrande-Bold" w:hAnsi="LucidaGrande-Bold" w:cs="LucidaGrande-Bold"/>
          <w:b/>
          <w:bCs/>
          <w:kern w:val="0"/>
          <w:sz w:val="24"/>
          <w:szCs w:val="24"/>
        </w:rPr>
        <w:t xml:space="preserve">Final“ </w:t>
      </w:r>
      <w:r>
        <w:rPr>
          <w:rFonts w:ascii="LucidaGrande" w:hAnsi="LucidaGrande" w:cs="LucidaGrande"/>
          <w:kern w:val="0"/>
          <w:sz w:val="24"/>
          <w:szCs w:val="24"/>
        </w:rPr>
        <w:t>is</w:t>
      </w:r>
      <w:proofErr w:type="gramEnd"/>
      <w:r>
        <w:rPr>
          <w:rFonts w:ascii="LucidaGrande" w:hAnsi="LucidaGrande" w:cs="LucidaGrande"/>
          <w:kern w:val="0"/>
          <w:sz w:val="24"/>
          <w:szCs w:val="24"/>
        </w:rPr>
        <w:t xml:space="preserve"> a clear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hommage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to the wide plains of the</w:t>
      </w:r>
    </w:p>
    <w:p w14:paraId="0E9AA223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Argentinian Pampa and the Altiplanos (the highlands) of the Andes. The</w:t>
      </w:r>
    </w:p>
    <w:p w14:paraId="5D4ACBF7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strumming guitar technique of the folklore guitarists of Argentina and of</w:t>
      </w:r>
    </w:p>
    <w:p w14:paraId="197FA5DD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 xml:space="preserve">Uruguay </w:t>
      </w:r>
      <w:proofErr w:type="spellStart"/>
      <w:r>
        <w:rPr>
          <w:rFonts w:ascii="LucidaGrande" w:hAnsi="LucidaGrande" w:cs="LucidaGrande"/>
          <w:kern w:val="0"/>
          <w:sz w:val="24"/>
          <w:szCs w:val="24"/>
        </w:rPr>
        <w:t>ist</w:t>
      </w:r>
      <w:proofErr w:type="spellEnd"/>
      <w:r>
        <w:rPr>
          <w:rFonts w:ascii="LucidaGrande" w:hAnsi="LucidaGrande" w:cs="LucidaGrande"/>
          <w:kern w:val="0"/>
          <w:sz w:val="24"/>
          <w:szCs w:val="24"/>
        </w:rPr>
        <w:t xml:space="preserve"> the main inspiration and the principal driver of this piece. 4</w:t>
      </w:r>
    </w:p>
    <w:p w14:paraId="510ACEAC" w14:textId="77777777" w:rsidR="00374AF8" w:rsidRDefault="00374AF8" w:rsidP="00374AF8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kern w:val="0"/>
          <w:sz w:val="24"/>
          <w:szCs w:val="24"/>
        </w:rPr>
      </w:pPr>
      <w:r>
        <w:rPr>
          <w:rFonts w:ascii="LucidaGrande" w:hAnsi="LucidaGrande" w:cs="LucidaGrande"/>
          <w:kern w:val="0"/>
          <w:sz w:val="24"/>
          <w:szCs w:val="24"/>
        </w:rPr>
        <w:t>typical dances with their strong rhythms are used: Malambo, Chacarera,</w:t>
      </w:r>
    </w:p>
    <w:p w14:paraId="76844AF3" w14:textId="1E2C734A" w:rsidR="00EA00EC" w:rsidRPr="001C6FC4" w:rsidRDefault="00374AF8" w:rsidP="00374AF8">
      <w:pPr>
        <w:rPr>
          <w:lang w:val="it-CH"/>
        </w:rPr>
      </w:pPr>
      <w:r w:rsidRPr="001C6FC4">
        <w:rPr>
          <w:rFonts w:ascii="LucidaGrande" w:hAnsi="LucidaGrande" w:cs="LucidaGrande"/>
          <w:kern w:val="0"/>
          <w:sz w:val="24"/>
          <w:szCs w:val="24"/>
          <w:lang w:val="it-CH"/>
        </w:rPr>
        <w:t>Bailecito, Chamamé.</w:t>
      </w:r>
      <w:r w:rsidRPr="001C6FC4">
        <w:rPr>
          <w:rFonts w:ascii="LucidaGrande" w:hAnsi="LucidaGrande" w:cs="LucidaGrande"/>
          <w:kern w:val="0"/>
          <w:sz w:val="24"/>
          <w:szCs w:val="24"/>
          <w:lang w:val="it-CH"/>
        </w:rPr>
        <w:br/>
      </w:r>
      <w:r w:rsidRPr="001C6FC4">
        <w:rPr>
          <w:rFonts w:ascii="LucidaGrande" w:hAnsi="LucidaGrande" w:cs="LucidaGrande"/>
          <w:kern w:val="0"/>
          <w:sz w:val="24"/>
          <w:szCs w:val="24"/>
          <w:lang w:val="it-CH"/>
        </w:rPr>
        <w:br/>
        <w:t>___________________________________________________________________________</w:t>
      </w:r>
      <w:r w:rsidR="001C6FC4" w:rsidRPr="001C6FC4">
        <w:rPr>
          <w:rFonts w:ascii="LucidaGrande" w:hAnsi="LucidaGrande" w:cs="LucidaGrande"/>
          <w:kern w:val="0"/>
          <w:sz w:val="24"/>
          <w:szCs w:val="24"/>
          <w:lang w:val="it-CH"/>
        </w:rPr>
        <w:br/>
        <w:t xml:space="preserve">Programme </w:t>
      </w:r>
      <w:r w:rsidR="001C6FC4">
        <w:rPr>
          <w:rFonts w:ascii="LucidaGrande" w:hAnsi="LucidaGrande" w:cs="LucidaGrande"/>
          <w:kern w:val="0"/>
          <w:sz w:val="24"/>
          <w:szCs w:val="24"/>
          <w:lang w:val="it-CH"/>
        </w:rPr>
        <w:t>n</w:t>
      </w:r>
      <w:r w:rsidR="001C6FC4" w:rsidRPr="001C6FC4">
        <w:rPr>
          <w:rFonts w:ascii="LucidaGrande" w:hAnsi="LucidaGrande" w:cs="LucidaGrande"/>
          <w:kern w:val="0"/>
          <w:sz w:val="24"/>
          <w:szCs w:val="24"/>
          <w:lang w:val="it-CH"/>
        </w:rPr>
        <w:t>otes by</w:t>
      </w:r>
      <w:r w:rsidR="001C6FC4">
        <w:rPr>
          <w:rFonts w:ascii="LucidaGrande" w:hAnsi="LucidaGrande" w:cs="LucidaGrande"/>
          <w:kern w:val="0"/>
          <w:sz w:val="24"/>
          <w:szCs w:val="24"/>
          <w:lang w:val="it-CH"/>
        </w:rPr>
        <w:t xml:space="preserve"> </w:t>
      </w:r>
      <w:r w:rsidR="001C6FC4" w:rsidRPr="001C6FC4">
        <w:rPr>
          <w:rFonts w:ascii="LucidaGrande" w:hAnsi="LucidaGrande" w:cs="LucidaGrande"/>
          <w:kern w:val="0"/>
          <w:sz w:val="24"/>
          <w:szCs w:val="24"/>
          <w:lang w:val="it-CH"/>
        </w:rPr>
        <w:t>Alvaro P</w:t>
      </w:r>
      <w:r w:rsidR="001C6FC4">
        <w:rPr>
          <w:rFonts w:ascii="LucidaGrande" w:hAnsi="LucidaGrande" w:cs="LucidaGrande"/>
          <w:kern w:val="0"/>
          <w:sz w:val="24"/>
          <w:szCs w:val="24"/>
          <w:lang w:val="it-CH"/>
        </w:rPr>
        <w:t>ierri</w:t>
      </w:r>
    </w:p>
    <w:sectPr w:rsidR="00EA00EC" w:rsidRPr="001C6F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LucidaGrande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Grand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C8"/>
    <w:rsid w:val="001C6FC4"/>
    <w:rsid w:val="00280609"/>
    <w:rsid w:val="003639A9"/>
    <w:rsid w:val="00374AF8"/>
    <w:rsid w:val="006011CE"/>
    <w:rsid w:val="00BE5DC8"/>
    <w:rsid w:val="00C32DA8"/>
    <w:rsid w:val="00D706BE"/>
    <w:rsid w:val="00EA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0425E"/>
  <w15:chartTrackingRefBased/>
  <w15:docId w15:val="{13229462-5E62-4144-8494-C39CD7763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H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D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D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D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D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D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D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D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D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D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D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D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2602</Words>
  <Characters>14833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Anabella Levin-Freris</dc:creator>
  <cp:keywords/>
  <dc:description/>
  <cp:lastModifiedBy>Anabella Levin-Freris</cp:lastModifiedBy>
  <cp:revision>3</cp:revision>
  <dcterms:created xsi:type="dcterms:W3CDTF">2026-09-04T18:55:00Z</dcterms:created>
  <dcterms:modified xsi:type="dcterms:W3CDTF">2026-09-04T19:33:00Z</dcterms:modified>
</cp:coreProperties>
</file>